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3AB017">
      <w:pPr>
        <w:spacing w:line="560" w:lineRule="exact"/>
        <w:jc w:val="center"/>
        <w:rPr>
          <w:rFonts w:ascii="Times New Roman" w:hAnsi="Times New Roman" w:eastAsia="方正小标宋简体" w:cs="Times New Roman"/>
          <w:bCs/>
          <w:sz w:val="44"/>
          <w:szCs w:val="44"/>
        </w:rPr>
      </w:pPr>
      <w:r>
        <w:rPr>
          <w:rFonts w:hint="eastAsia" w:ascii="Times New Roman" w:hAnsi="Times New Roman" w:eastAsia="方正小标宋简体" w:cs="Times New Roman"/>
          <w:bCs/>
          <w:sz w:val="44"/>
          <w:szCs w:val="44"/>
        </w:rPr>
        <w:t>中共邵阳市公安局双清区分局委员会</w:t>
      </w:r>
    </w:p>
    <w:p w14:paraId="2439E7B1">
      <w:pPr>
        <w:spacing w:line="560" w:lineRule="exact"/>
        <w:jc w:val="center"/>
        <w:rPr>
          <w:rFonts w:ascii="Times New Roman" w:hAnsi="Times New Roman" w:eastAsia="方正小标宋简体" w:cs="Times New Roman"/>
          <w:bCs/>
          <w:sz w:val="44"/>
          <w:szCs w:val="44"/>
        </w:rPr>
      </w:pPr>
      <w:r>
        <w:rPr>
          <w:rFonts w:ascii="Times New Roman" w:hAnsi="Times New Roman" w:eastAsia="方正小标宋简体" w:cs="Times New Roman"/>
          <w:bCs/>
          <w:sz w:val="44"/>
          <w:szCs w:val="44"/>
        </w:rPr>
        <w:t>关于市委巡察整改进展情况的通报</w:t>
      </w:r>
    </w:p>
    <w:p w14:paraId="2AE44739">
      <w:pPr>
        <w:spacing w:line="560" w:lineRule="exact"/>
        <w:jc w:val="center"/>
        <w:rPr>
          <w:rFonts w:ascii="Times New Roman" w:hAnsi="Times New Roman" w:eastAsia="方正小标宋简体" w:cs="Times New Roman"/>
          <w:bCs/>
          <w:sz w:val="44"/>
          <w:szCs w:val="44"/>
        </w:rPr>
      </w:pPr>
      <w:bookmarkStart w:id="0" w:name="_GoBack"/>
      <w:bookmarkEnd w:id="0"/>
    </w:p>
    <w:p w14:paraId="18D8D637">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据市委的统一部署，2024年3月7日至5月31日，市委巡察组对市公安局党委开展了专项巡察，并延伸巡察了双清公安分局党委。2024年7月5日，市委第一巡察组反馈了巡察意见。按照巡察工作有关要求，现将巡察整改进展情况通报如下。</w:t>
      </w:r>
    </w:p>
    <w:p w14:paraId="6AEEC35F">
      <w:pPr>
        <w:numPr>
          <w:ilvl w:val="0"/>
          <w:numId w:val="1"/>
        </w:num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组织整改落实情况</w:t>
      </w:r>
    </w:p>
    <w:p w14:paraId="1CBE7629">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sz w:val="32"/>
          <w:szCs w:val="32"/>
        </w:rPr>
        <w:t>双清公安分局党委坚持把巡察整改作为重要政治任务来抓，坚持以习近平总书记关于巡视巡察工作重要论述为指导，深入贯彻落实巡察整改“三结合二融入”总</w:t>
      </w:r>
      <w:r>
        <w:rPr>
          <w:rFonts w:ascii="Times New Roman" w:hAnsi="Times New Roman" w:eastAsia="仿宋_GB2312" w:cs="Times New Roman"/>
          <w:color w:val="000000" w:themeColor="text1"/>
          <w:sz w:val="32"/>
          <w:szCs w:val="32"/>
        </w:rPr>
        <w:t>要</w:t>
      </w:r>
      <w:r>
        <w:rPr>
          <w:rFonts w:ascii="Times New Roman" w:hAnsi="Times New Roman" w:eastAsia="仿宋_GB2312" w:cs="Times New Roman"/>
          <w:sz w:val="32"/>
          <w:szCs w:val="32"/>
        </w:rPr>
        <w:t>求和各级领导有关指示精神。</w:t>
      </w:r>
      <w:r>
        <w:rPr>
          <w:rFonts w:ascii="Times New Roman" w:hAnsi="Times New Roman" w:eastAsia="仿宋_GB2312" w:cs="Times New Roman"/>
          <w:b/>
          <w:bCs/>
          <w:sz w:val="32"/>
          <w:szCs w:val="32"/>
        </w:rPr>
        <w:t>一是凝聚思想共识，筑牢组织根基。</w:t>
      </w:r>
      <w:r>
        <w:rPr>
          <w:rFonts w:ascii="Times New Roman" w:hAnsi="Times New Roman" w:eastAsia="仿宋_GB2312" w:cs="Times New Roman"/>
          <w:sz w:val="32"/>
          <w:szCs w:val="32"/>
        </w:rPr>
        <w:t>成立了以副区长、分局党委书记、局长罗伟成为组长的巡察整改工作领导小组，领导小组下设办公室，负责整改工作的组织协调、日常协调、督促、检查等工作，确保整改工作责任落实到位。</w:t>
      </w:r>
      <w:r>
        <w:rPr>
          <w:rFonts w:ascii="Times New Roman" w:hAnsi="Times New Roman" w:eastAsia="仿宋_GB2312" w:cs="Times New Roman"/>
          <w:b/>
          <w:bCs/>
          <w:sz w:val="32"/>
          <w:szCs w:val="32"/>
        </w:rPr>
        <w:t>二是精准目标举措，逐级压实担当。</w:t>
      </w:r>
      <w:r>
        <w:rPr>
          <w:rFonts w:ascii="Times New Roman" w:hAnsi="Times New Roman" w:eastAsia="仿宋_GB2312" w:cs="Times New Roman"/>
          <w:sz w:val="32"/>
          <w:szCs w:val="32"/>
        </w:rPr>
        <w:t>分局党委切实履行巡察整改主体责任，带头落实整改措施，先后5次召开专题调度会议推进工作，对照市委巡察组反馈的具体问题，认真研究制定《中共邵阳市公安局双清区分局委员会关于市委巡察反馈意见的整改落实方案》及问</w:t>
      </w:r>
      <w:r>
        <w:rPr>
          <w:rFonts w:ascii="Times New Roman" w:hAnsi="Times New Roman" w:eastAsia="仿宋_GB2312" w:cs="Times New Roman"/>
          <w:color w:val="000000" w:themeColor="text1"/>
          <w:sz w:val="32"/>
          <w:szCs w:val="32"/>
        </w:rPr>
        <w:t>题清单，围绕“立行立改、限期整改、制度整改”的要求，明确责任领导和责任单位以及整改时限，层层压实责任，形成了“党委总责、警种专责、上下联动、合力整改”工作格局。</w:t>
      </w:r>
      <w:r>
        <w:rPr>
          <w:rFonts w:ascii="Times New Roman" w:hAnsi="Times New Roman" w:eastAsia="仿宋_GB2312" w:cs="Times New Roman"/>
          <w:b/>
          <w:bCs/>
          <w:color w:val="000000" w:themeColor="text1"/>
          <w:sz w:val="32"/>
          <w:szCs w:val="32"/>
        </w:rPr>
        <w:t>三是力求标本同治，搭建长效机制。</w:t>
      </w:r>
      <w:r>
        <w:rPr>
          <w:rFonts w:ascii="Times New Roman" w:hAnsi="Times New Roman" w:eastAsia="仿宋_GB2312" w:cs="Times New Roman"/>
          <w:color w:val="000000" w:themeColor="text1"/>
          <w:sz w:val="32"/>
          <w:szCs w:val="32"/>
        </w:rPr>
        <w:t>在整改落实中，紧紧抓住重点问题、重点领域和关键环节，带动相关问题解决，提高整改效率。坚持把巡察整改与持续改进工作作风，提高推动公安工作高质量发展能力水平紧密结合，统筹推进，发挥整改对工作的推动作用，搭建系统完备、科学规范、运行有效的长效机制，推动整改成果常态化、长效化。</w:t>
      </w:r>
    </w:p>
    <w:p w14:paraId="24154EA4">
      <w:pPr>
        <w:spacing w:line="55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罗伟成同志坚决扛牢巡察整改第一责任人责任，始终将巡察整改政治责任扛在肩上，抓在手上，带头研究部署巡察整改工作任务，对照问题清单，逐条分析，制定可操作、可落地的整改措施，确保巡察反馈问题全面整改到位。定期调度整改进展情况，对重点、难点问题专题部署，跟踪督办，以上率下，层层压实责任，确保整改事项“事事有回应，件件有着落”，有效推进巡察问题整改走深走实。</w:t>
      </w:r>
    </w:p>
    <w:p w14:paraId="5AEDF56F">
      <w:pPr>
        <w:spacing w:line="560" w:lineRule="exact"/>
        <w:ind w:firstLine="640" w:firstLineChars="200"/>
        <w:rPr>
          <w:rFonts w:ascii="Times New Roman" w:hAnsi="Times New Roman" w:eastAsia="仿宋_GB2312" w:cs="Times New Roman"/>
          <w:color w:val="000000" w:themeColor="text1"/>
          <w:sz w:val="32"/>
          <w:szCs w:val="32"/>
        </w:rPr>
      </w:pPr>
      <w:r>
        <w:rPr>
          <w:rFonts w:ascii="Times New Roman" w:hAnsi="Times New Roman" w:eastAsia="仿宋_GB2312" w:cs="Times New Roman"/>
          <w:color w:val="000000" w:themeColor="text1"/>
          <w:sz w:val="32"/>
          <w:szCs w:val="32"/>
        </w:rPr>
        <w:t>截止2025年2月27日，巡察反馈的12个具体问题，已完成整改12个；巡察交办的立行立改件1件，已办结1件；巡察移交的22件信访件，已办结22件。</w:t>
      </w:r>
    </w:p>
    <w:p w14:paraId="7C06CCA7">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二、集中整改期内已完成的整改事项</w:t>
      </w:r>
    </w:p>
    <w:p w14:paraId="5E77FABA">
      <w:pPr>
        <w:spacing w:line="560" w:lineRule="exact"/>
        <w:ind w:firstLine="643" w:firstLineChars="200"/>
        <w:rPr>
          <w:rFonts w:ascii="Times New Roman" w:hAnsi="Times New Roman" w:eastAsia="楷体_GB2312" w:cs="Times New Roman"/>
          <w:b/>
          <w:bCs/>
          <w:sz w:val="32"/>
          <w:szCs w:val="32"/>
        </w:rPr>
      </w:pPr>
      <w:r>
        <w:rPr>
          <w:rFonts w:ascii="Times New Roman" w:hAnsi="Times New Roman" w:eastAsia="楷体_GB2312" w:cs="Times New Roman"/>
          <w:b/>
          <w:bCs/>
          <w:sz w:val="32"/>
          <w:szCs w:val="32"/>
        </w:rPr>
        <w:t>（一）反馈问题：聚焦贯彻落实党的理论路线方针政策和党中央、省委、市委决策部署情况方面</w:t>
      </w:r>
    </w:p>
    <w:p w14:paraId="6DB741F2">
      <w:pPr>
        <w:spacing w:line="560"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bCs/>
          <w:sz w:val="32"/>
          <w:szCs w:val="32"/>
        </w:rPr>
        <w:t>1.</w:t>
      </w:r>
      <w:r>
        <w:rPr>
          <w:rFonts w:ascii="Times New Roman" w:hAnsi="Times New Roman" w:eastAsia="仿宋_GB2312" w:cs="Times New Roman"/>
          <w:b/>
          <w:bCs/>
          <w:sz w:val="32"/>
          <w:szCs w:val="32"/>
        </w:rPr>
        <w:t>党委理论学习中心组学习资料不完整。</w:t>
      </w:r>
    </w:p>
    <w:p w14:paraId="6BB9DC4E">
      <w:pPr>
        <w:pStyle w:val="8"/>
        <w:spacing w:line="560"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7DCFB00F">
      <w:pPr>
        <w:tabs>
          <w:tab w:val="left" w:pos="142"/>
        </w:tabs>
        <w:spacing w:line="540" w:lineRule="exact"/>
        <w:ind w:firstLine="643" w:firstLineChars="200"/>
        <w:rPr>
          <w:rFonts w:ascii="Times New Roman" w:hAnsi="Times New Roman" w:eastAsia="仿宋_GB2312" w:cs="Times New Roman"/>
          <w:color w:val="000000"/>
          <w:sz w:val="32"/>
          <w:szCs w:val="32"/>
        </w:rPr>
      </w:pPr>
      <w:r>
        <w:rPr>
          <w:rFonts w:ascii="Times New Roman" w:hAnsi="Times New Roman" w:eastAsia="仿宋_GB2312" w:cs="Times New Roman"/>
          <w:b/>
          <w:bCs/>
          <w:sz w:val="32"/>
          <w:szCs w:val="32"/>
        </w:rPr>
        <w:t>整改情况：</w:t>
      </w:r>
      <w:r>
        <w:rPr>
          <w:rFonts w:ascii="Times New Roman" w:hAnsi="Times New Roman" w:eastAsia="仿宋_GB2312" w:cs="Times New Roman"/>
          <w:b/>
          <w:bCs/>
          <w:color w:val="000000"/>
          <w:sz w:val="32"/>
          <w:szCs w:val="32"/>
        </w:rPr>
        <w:t>一是立即开展汇总工作。</w:t>
      </w:r>
      <w:r>
        <w:rPr>
          <w:rFonts w:ascii="Times New Roman" w:hAnsi="Times New Roman" w:eastAsia="仿宋_GB2312" w:cs="Times New Roman"/>
          <w:color w:val="000000"/>
          <w:sz w:val="32"/>
          <w:szCs w:val="32"/>
        </w:rPr>
        <w:t>组织了专人对2021年以来的党委理论学习中心组织学习情况进行了梳理和汇总。</w:t>
      </w:r>
      <w:r>
        <w:rPr>
          <w:rFonts w:ascii="Times New Roman" w:hAnsi="Times New Roman" w:eastAsia="仿宋_GB2312" w:cs="Times New Roman"/>
          <w:b/>
          <w:bCs/>
          <w:sz w:val="32"/>
          <w:szCs w:val="32"/>
        </w:rPr>
        <w:t>二是强化学习环节落实。</w:t>
      </w:r>
      <w:r>
        <w:rPr>
          <w:rFonts w:ascii="Times New Roman" w:hAnsi="Times New Roman" w:eastAsia="仿宋_GB2312" w:cs="Times New Roman"/>
          <w:sz w:val="32"/>
          <w:szCs w:val="32"/>
        </w:rPr>
        <w:t>分局党委理论学习中心组每次组织学习前，下发了学习参考资料，中心组成员围绕主题进行了充分准备。在学习过程中，严格按照专题导学、中心发言、研讨交流、小结综述等环节进行，确保了学习的规范性和深入性。</w:t>
      </w:r>
      <w:r>
        <w:rPr>
          <w:rFonts w:ascii="Times New Roman" w:hAnsi="Times New Roman" w:eastAsia="仿宋_GB2312" w:cs="Times New Roman"/>
          <w:b/>
          <w:bCs/>
          <w:sz w:val="32"/>
          <w:szCs w:val="32"/>
        </w:rPr>
        <w:t>三是建立学习长效机制。</w:t>
      </w:r>
      <w:r>
        <w:rPr>
          <w:rFonts w:ascii="Times New Roman" w:hAnsi="Times New Roman" w:eastAsia="仿宋_GB2312" w:cs="Times New Roman"/>
          <w:color w:val="000000"/>
          <w:sz w:val="32"/>
          <w:szCs w:val="32"/>
        </w:rPr>
        <w:t>明确专人负责学习情况的记录和汇总工作，确保每次学习后及时更新汇总。</w:t>
      </w:r>
    </w:p>
    <w:p w14:paraId="36BB3765">
      <w:pPr>
        <w:tabs>
          <w:tab w:val="left" w:pos="142"/>
        </w:tabs>
        <w:spacing w:line="554" w:lineRule="exact"/>
        <w:ind w:firstLine="643" w:firstLineChars="200"/>
        <w:rPr>
          <w:rFonts w:ascii="Times New Roman" w:hAnsi="Times New Roman" w:cs="Times New Roman"/>
        </w:rPr>
      </w:pPr>
      <w:r>
        <w:rPr>
          <w:rFonts w:ascii="Times New Roman" w:hAnsi="Times New Roman" w:eastAsia="黑体" w:cs="Times New Roman"/>
          <w:b/>
          <w:bCs/>
          <w:sz w:val="32"/>
          <w:szCs w:val="32"/>
        </w:rPr>
        <w:t>2.</w:t>
      </w:r>
      <w:r>
        <w:rPr>
          <w:rFonts w:ascii="Times New Roman" w:hAnsi="Times New Roman" w:eastAsia="仿宋_GB2312" w:cs="Times New Roman"/>
          <w:b/>
          <w:bCs/>
          <w:sz w:val="32"/>
          <w:szCs w:val="32"/>
        </w:rPr>
        <w:t>取保候审保证金应退未退。</w:t>
      </w:r>
    </w:p>
    <w:p w14:paraId="380973C6">
      <w:pPr>
        <w:pStyle w:val="8"/>
        <w:spacing w:line="554"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401E4994">
      <w:pPr>
        <w:spacing w:line="554" w:lineRule="exact"/>
        <w:ind w:firstLine="645"/>
        <w:rPr>
          <w:rFonts w:ascii="Times New Roman" w:hAnsi="Times New Roman" w:cs="Times New Roman"/>
        </w:rPr>
      </w:pPr>
      <w:r>
        <w:rPr>
          <w:rFonts w:ascii="Times New Roman" w:hAnsi="Times New Roman" w:eastAsia="仿宋_GB2312" w:cs="Times New Roman"/>
          <w:b/>
          <w:bCs/>
          <w:color w:val="000000" w:themeColor="text1"/>
          <w:sz w:val="32"/>
          <w:szCs w:val="32"/>
        </w:rPr>
        <w:t>整改情况：</w:t>
      </w:r>
      <w:r>
        <w:rPr>
          <w:rFonts w:ascii="Times New Roman" w:hAnsi="Times New Roman" w:eastAsia="仿宋_GB2312" w:cs="Times New Roman"/>
          <w:sz w:val="32"/>
          <w:szCs w:val="32"/>
        </w:rPr>
        <w:t>已将相关人员的取保候审保证金依法依规退付到位，并举一反三组织开展对取保候审保证金的全面清查，通过电话联系、媒体公示的方式联系当事人,对应退还的取保候审保证金依法依规进行退付。建立法制日常巡查工作机制，加强对案件办理全网监测、智能预警、闭环管理的力度，突出管理监督，发现问题及时整改。畅通部门衔接通道，建立与财政部门协同工作机制，确保应退还的取保候审保证金及时退付到位。</w:t>
      </w:r>
    </w:p>
    <w:p w14:paraId="7219396F">
      <w:pPr>
        <w:tabs>
          <w:tab w:val="left" w:pos="142"/>
        </w:tabs>
        <w:spacing w:line="554" w:lineRule="exact"/>
        <w:ind w:firstLine="643" w:firstLineChars="200"/>
        <w:rPr>
          <w:rFonts w:ascii="Times New Roman" w:hAnsi="Times New Roman" w:eastAsia="仿宋_GB2312" w:cs="Times New Roman"/>
          <w:b/>
          <w:bCs/>
          <w:sz w:val="32"/>
          <w:szCs w:val="32"/>
        </w:rPr>
      </w:pPr>
      <w:r>
        <w:rPr>
          <w:rFonts w:ascii="Times New Roman" w:hAnsi="Times New Roman" w:eastAsia="黑体" w:cs="Times New Roman"/>
          <w:b/>
          <w:bCs/>
          <w:sz w:val="32"/>
          <w:szCs w:val="32"/>
        </w:rPr>
        <w:t>3.</w:t>
      </w:r>
      <w:r>
        <w:rPr>
          <w:rFonts w:ascii="Times New Roman" w:hAnsi="Times New Roman" w:eastAsia="仿宋_GB2312" w:cs="Times New Roman"/>
          <w:b/>
          <w:bCs/>
          <w:sz w:val="32"/>
          <w:szCs w:val="32"/>
        </w:rPr>
        <w:t>在个别案件处置过程中落实宽严相济政策有偏差，当严不严。</w:t>
      </w:r>
    </w:p>
    <w:p w14:paraId="3D095987">
      <w:pPr>
        <w:pStyle w:val="8"/>
        <w:spacing w:line="554"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7EE60F8D">
      <w:pPr>
        <w:spacing w:line="554" w:lineRule="exact"/>
        <w:ind w:firstLine="643" w:firstLineChars="200"/>
        <w:rPr>
          <w:rFonts w:ascii="Times New Roman" w:hAnsi="Times New Roman" w:eastAsia="仿宋_GB2312" w:cs="Times New Roman"/>
          <w:b/>
          <w:sz w:val="32"/>
          <w:szCs w:val="32"/>
        </w:rPr>
      </w:pPr>
      <w:r>
        <w:rPr>
          <w:rFonts w:ascii="Times New Roman" w:hAnsi="Times New Roman" w:eastAsia="仿宋_GB2312" w:cs="Times New Roman"/>
          <w:b/>
          <w:sz w:val="32"/>
          <w:szCs w:val="32"/>
        </w:rPr>
        <w:t>整改情况：</w:t>
      </w:r>
      <w:r>
        <w:rPr>
          <w:rFonts w:ascii="Times New Roman" w:hAnsi="Times New Roman" w:eastAsia="仿宋_GB2312" w:cs="Times New Roman"/>
          <w:sz w:val="32"/>
          <w:szCs w:val="32"/>
        </w:rPr>
        <w:t>此案现已办结，已由邵阳市相关法院依法审判，作出了公正的刑事判决。同时对相关责任人进行了严肃追责。法制大队进一步加强各个执法环节的执法监督，全面、深入开展执法查纠工作，发现问题</w:t>
      </w:r>
      <w:r>
        <w:rPr>
          <w:rFonts w:hint="eastAsia" w:ascii="Times New Roman" w:hAnsi="Times New Roman" w:eastAsia="仿宋_GB2312" w:cs="Times New Roman"/>
          <w:sz w:val="32"/>
          <w:szCs w:val="32"/>
        </w:rPr>
        <w:t>立</w:t>
      </w:r>
      <w:r>
        <w:rPr>
          <w:rFonts w:ascii="Times New Roman" w:hAnsi="Times New Roman" w:eastAsia="仿宋_GB2312" w:cs="Times New Roman"/>
          <w:sz w:val="32"/>
          <w:szCs w:val="32"/>
        </w:rPr>
        <w:t>行立改；结合新警培训、随岗培训、晋职晋衔培训开展执法办案业务培训，有效提高执法办案质量。</w:t>
      </w:r>
    </w:p>
    <w:p w14:paraId="725D89A5">
      <w:pPr>
        <w:spacing w:line="554" w:lineRule="exact"/>
        <w:ind w:firstLine="643" w:firstLineChars="200"/>
        <w:rPr>
          <w:rFonts w:ascii="Times New Roman" w:hAnsi="Times New Roman" w:eastAsia="仿宋_GB2312" w:cs="Times New Roman"/>
          <w:sz w:val="32"/>
          <w:szCs w:val="32"/>
        </w:rPr>
      </w:pPr>
      <w:r>
        <w:rPr>
          <w:rFonts w:ascii="Times New Roman" w:hAnsi="Times New Roman" w:eastAsia="黑体" w:cs="Times New Roman"/>
          <w:b/>
          <w:bCs/>
          <w:sz w:val="32"/>
          <w:szCs w:val="32"/>
        </w:rPr>
        <w:t>4.</w:t>
      </w:r>
      <w:r>
        <w:rPr>
          <w:rFonts w:ascii="Times New Roman" w:hAnsi="Times New Roman" w:eastAsia="仿宋_GB2312" w:cs="Times New Roman"/>
          <w:b/>
          <w:bCs/>
          <w:sz w:val="32"/>
          <w:szCs w:val="32"/>
        </w:rPr>
        <w:t>宾馆业检查不严不实。</w:t>
      </w:r>
    </w:p>
    <w:p w14:paraId="1FBFCBE7">
      <w:pPr>
        <w:pStyle w:val="8"/>
        <w:spacing w:line="554"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35392B10">
      <w:pPr>
        <w:pStyle w:val="8"/>
        <w:spacing w:line="560" w:lineRule="exact"/>
        <w:ind w:firstLine="640"/>
        <w:rPr>
          <w:rFonts w:ascii="Times New Roman" w:hAnsi="Times New Roman" w:cs="Times New Roman"/>
        </w:rPr>
      </w:pPr>
      <w:r>
        <w:rPr>
          <w:rFonts w:ascii="Times New Roman" w:hAnsi="Times New Roman" w:eastAsia="仿宋_GB2312" w:cs="Times New Roman"/>
          <w:kern w:val="2"/>
          <w:sz w:val="32"/>
          <w:szCs w:val="32"/>
        </w:rPr>
        <w:t>整改情况：</w:t>
      </w:r>
      <w:r>
        <w:rPr>
          <w:rFonts w:ascii="Times New Roman" w:hAnsi="Times New Roman" w:eastAsia="仿宋_GB2312" w:cs="Times New Roman"/>
          <w:b/>
          <w:spacing w:val="8"/>
          <w:sz w:val="32"/>
          <w:szCs w:val="32"/>
        </w:rPr>
        <w:t>一是</w:t>
      </w:r>
      <w:r>
        <w:rPr>
          <w:rFonts w:ascii="Times New Roman" w:hAnsi="Times New Roman" w:eastAsia="仿宋_GB2312" w:cs="Times New Roman"/>
          <w:bCs/>
          <w:spacing w:val="8"/>
          <w:sz w:val="32"/>
          <w:szCs w:val="32"/>
        </w:rPr>
        <w:t>规范工作要求。牵头部门进一步规范了工作台账，明确了检查记录必须要有检查单位、参检民警签字、盖章，确保检查工作规范落实。</w:t>
      </w:r>
      <w:r>
        <w:rPr>
          <w:rFonts w:ascii="Times New Roman" w:hAnsi="Times New Roman" w:eastAsia="仿宋_GB2312" w:cs="Times New Roman"/>
          <w:b/>
          <w:spacing w:val="8"/>
          <w:sz w:val="32"/>
          <w:szCs w:val="32"/>
        </w:rPr>
        <w:t>二是</w:t>
      </w:r>
      <w:r>
        <w:rPr>
          <w:rFonts w:ascii="Times New Roman" w:hAnsi="Times New Roman" w:eastAsia="仿宋_GB2312" w:cs="Times New Roman"/>
          <w:bCs/>
          <w:spacing w:val="8"/>
          <w:sz w:val="32"/>
          <w:szCs w:val="32"/>
        </w:rPr>
        <w:t>全面加强旅馆业检查。</w:t>
      </w:r>
      <w:r>
        <w:rPr>
          <w:rFonts w:ascii="Times New Roman" w:hAnsi="Times New Roman" w:eastAsia="仿宋_GB2312" w:cs="Times New Roman"/>
          <w:kern w:val="2"/>
          <w:sz w:val="32"/>
          <w:szCs w:val="32"/>
        </w:rPr>
        <w:t>联合区相关职能部门定期开展检查，消除安全隐患，依法查处违法犯罪，维护社会秩序稳定</w:t>
      </w:r>
      <w:r>
        <w:rPr>
          <w:rFonts w:ascii="Times New Roman" w:hAnsi="Times New Roman" w:eastAsia="仿宋_GB2312" w:cs="Times New Roman"/>
          <w:bCs/>
          <w:spacing w:val="8"/>
          <w:sz w:val="32"/>
          <w:szCs w:val="32"/>
        </w:rPr>
        <w:t>。</w:t>
      </w:r>
    </w:p>
    <w:p w14:paraId="46E8CDAB">
      <w:pPr>
        <w:pStyle w:val="8"/>
        <w:spacing w:line="554" w:lineRule="exact"/>
        <w:ind w:firstLine="643"/>
        <w:rPr>
          <w:rFonts w:ascii="Times New Roman" w:hAnsi="Times New Roman" w:eastAsia="仿宋_GB2312" w:cs="Times New Roman"/>
          <w:sz w:val="32"/>
          <w:szCs w:val="32"/>
        </w:rPr>
      </w:pPr>
      <w:r>
        <w:rPr>
          <w:rFonts w:ascii="Times New Roman" w:hAnsi="Times New Roman" w:eastAsia="黑体" w:cs="Times New Roman"/>
          <w:b/>
          <w:bCs/>
          <w:sz w:val="32"/>
          <w:szCs w:val="32"/>
        </w:rPr>
        <w:t>5.</w:t>
      </w:r>
      <w:r>
        <w:rPr>
          <w:rFonts w:ascii="Times New Roman" w:hAnsi="Times New Roman" w:eastAsia="仿宋_GB2312" w:cs="Times New Roman"/>
          <w:b/>
          <w:bCs/>
          <w:sz w:val="32"/>
          <w:szCs w:val="32"/>
        </w:rPr>
        <w:t>扣押财款物品移交登记不及时。</w:t>
      </w:r>
    </w:p>
    <w:p w14:paraId="05C3BFFF">
      <w:pPr>
        <w:pStyle w:val="8"/>
        <w:spacing w:line="554" w:lineRule="exact"/>
        <w:ind w:firstLine="643"/>
        <w:rPr>
          <w:rFonts w:ascii="Times New Roman" w:hAnsi="Times New Roman" w:eastAsia="仿宋_GB2312" w:cs="Times New Roman"/>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54672C0A">
      <w:pPr>
        <w:spacing w:line="560" w:lineRule="exact"/>
        <w:ind w:firstLine="643" w:firstLineChars="200"/>
        <w:rPr>
          <w:rFonts w:ascii="Times New Roman" w:hAnsi="Times New Roman" w:eastAsia="仿宋_GB2312" w:cs="Times New Roman"/>
          <w:b/>
          <w:bCs/>
          <w:sz w:val="32"/>
          <w:szCs w:val="32"/>
          <w:highlight w:val="red"/>
        </w:rPr>
      </w:pPr>
      <w:r>
        <w:rPr>
          <w:rFonts w:ascii="Times New Roman" w:hAnsi="Times New Roman" w:eastAsia="仿宋_GB2312" w:cs="Times New Roman"/>
          <w:b/>
          <w:bCs/>
          <w:sz w:val="32"/>
          <w:szCs w:val="32"/>
        </w:rPr>
        <w:t>整改情况：</w:t>
      </w:r>
      <w:r>
        <w:rPr>
          <w:rFonts w:ascii="Times New Roman" w:hAnsi="Times New Roman" w:eastAsia="仿宋_GB2312" w:cs="Times New Roman"/>
          <w:sz w:val="32"/>
          <w:szCs w:val="32"/>
        </w:rPr>
        <w:t>组织开展涉案财物管理培训，提升办案民警涉案财物规范管理的能力</w:t>
      </w:r>
      <w:r>
        <w:rPr>
          <w:rFonts w:ascii="Times New Roman" w:hAnsi="Times New Roman" w:eastAsia="仿宋_GB2312" w:cs="Times New Roman"/>
          <w:b/>
          <w:sz w:val="32"/>
          <w:szCs w:val="32"/>
        </w:rPr>
        <w:t>。</w:t>
      </w:r>
      <w:r>
        <w:rPr>
          <w:rFonts w:ascii="Times New Roman" w:hAnsi="Times New Roman" w:eastAsia="仿宋_GB2312" w:cs="Times New Roman"/>
          <w:sz w:val="32"/>
          <w:szCs w:val="32"/>
        </w:rPr>
        <w:t>健全完善涉案财物管理工作机制，构建层级管理模式，压实管理主体责任。加强管理、监督、检查，常态化开展日巡查、月通报，督促管理制度落到实处。</w:t>
      </w:r>
    </w:p>
    <w:p w14:paraId="24AB9680">
      <w:pPr>
        <w:spacing w:line="55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w:t>
      </w:r>
      <w:r>
        <w:rPr>
          <w:rFonts w:ascii="Times New Roman" w:hAnsi="Times New Roman" w:eastAsia="仿宋_GB2312" w:cs="Times New Roman"/>
          <w:b/>
          <w:sz w:val="32"/>
          <w:szCs w:val="32"/>
        </w:rPr>
        <w:t>涉案</w:t>
      </w:r>
      <w:r>
        <w:rPr>
          <w:rFonts w:ascii="Times New Roman" w:hAnsi="Times New Roman" w:eastAsia="仿宋_GB2312" w:cs="Times New Roman"/>
          <w:b/>
          <w:bCs/>
          <w:sz w:val="32"/>
          <w:szCs w:val="32"/>
        </w:rPr>
        <w:t>财物台账不完善。</w:t>
      </w:r>
    </w:p>
    <w:p w14:paraId="6460CE3B">
      <w:pPr>
        <w:pStyle w:val="8"/>
        <w:spacing w:line="554" w:lineRule="exact"/>
        <w:ind w:firstLine="643"/>
        <w:rPr>
          <w:rFonts w:ascii="Times New Roman" w:hAnsi="Times New Roman" w:eastAsia="仿宋_GB2312" w:cs="Times New Roman"/>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1DB27730">
      <w:pPr>
        <w:ind w:firstLine="643" w:firstLineChars="200"/>
        <w:rPr>
          <w:rFonts w:ascii="Times New Roman" w:hAnsi="Times New Roman" w:eastAsia="仿宋_GB2312" w:cs="Times New Roman"/>
          <w:sz w:val="32"/>
          <w:szCs w:val="32"/>
          <w:highlight w:val="red"/>
        </w:rPr>
      </w:pPr>
      <w:r>
        <w:rPr>
          <w:rFonts w:ascii="Times New Roman" w:hAnsi="Times New Roman" w:eastAsia="仿宋_GB2312" w:cs="Times New Roman"/>
          <w:b/>
          <w:bCs/>
          <w:sz w:val="32"/>
          <w:szCs w:val="32"/>
        </w:rPr>
        <w:t>整改情况：一是</w:t>
      </w:r>
      <w:r>
        <w:rPr>
          <w:rFonts w:ascii="Times New Roman" w:hAnsi="Times New Roman" w:eastAsia="仿宋_GB2312" w:cs="Times New Roman"/>
          <w:sz w:val="32"/>
          <w:szCs w:val="32"/>
        </w:rPr>
        <w:t>全面清理涉案财物工作台账，完善了台账登记项目，按要求做好涉案财物保管处置、移交、监管等工作，确保涉案财物登记财、物一致。</w:t>
      </w:r>
      <w:r>
        <w:rPr>
          <w:rFonts w:ascii="Times New Roman" w:hAnsi="Times New Roman" w:eastAsia="仿宋_GB2312" w:cs="Times New Roman"/>
          <w:b/>
          <w:bCs/>
          <w:sz w:val="32"/>
          <w:szCs w:val="32"/>
        </w:rPr>
        <w:t>二是</w:t>
      </w:r>
      <w:r>
        <w:rPr>
          <w:rFonts w:ascii="Times New Roman" w:hAnsi="Times New Roman" w:eastAsia="仿宋_GB2312" w:cs="Times New Roman"/>
          <w:color w:val="000000"/>
          <w:sz w:val="32"/>
          <w:szCs w:val="32"/>
        </w:rPr>
        <w:t>优化工作流程，建立定期对账清查机制，</w:t>
      </w:r>
      <w:r>
        <w:rPr>
          <w:rFonts w:ascii="Times New Roman" w:hAnsi="Times New Roman" w:eastAsia="仿宋_GB2312" w:cs="Times New Roman"/>
          <w:sz w:val="32"/>
          <w:szCs w:val="32"/>
        </w:rPr>
        <w:t>对违反涉案财物管理规定的情况及时通报并督促整改，对整改不力的严肃追责。</w:t>
      </w:r>
      <w:r>
        <w:rPr>
          <w:rFonts w:ascii="Times New Roman" w:hAnsi="Times New Roman" w:eastAsia="仿宋_GB2312" w:cs="Times New Roman"/>
          <w:b/>
          <w:bCs/>
          <w:sz w:val="32"/>
          <w:szCs w:val="32"/>
        </w:rPr>
        <w:t>三是</w:t>
      </w:r>
      <w:r>
        <w:rPr>
          <w:rFonts w:ascii="Times New Roman" w:hAnsi="Times New Roman" w:eastAsia="仿宋_GB2312" w:cs="Times New Roman"/>
          <w:color w:val="000000"/>
          <w:sz w:val="32"/>
          <w:szCs w:val="32"/>
        </w:rPr>
        <w:t>加强日常管理，严格落实出入库登记手续，并按照要求将台账内容填写规范、齐全。</w:t>
      </w:r>
    </w:p>
    <w:p w14:paraId="16EBD693">
      <w:pPr>
        <w:spacing w:line="554" w:lineRule="exact"/>
        <w:ind w:firstLine="619" w:firstLineChars="200"/>
        <w:rPr>
          <w:rFonts w:ascii="Times New Roman" w:hAnsi="Times New Roman" w:eastAsia="楷体_GB2312" w:cs="Times New Roman"/>
          <w:b/>
          <w:spacing w:val="-6"/>
          <w:sz w:val="32"/>
          <w:szCs w:val="32"/>
        </w:rPr>
      </w:pPr>
      <w:r>
        <w:rPr>
          <w:rFonts w:ascii="Times New Roman" w:hAnsi="Times New Roman" w:eastAsia="楷体_GB2312" w:cs="Times New Roman"/>
          <w:b/>
          <w:spacing w:val="-6"/>
          <w:sz w:val="32"/>
          <w:szCs w:val="32"/>
        </w:rPr>
        <w:t>（二）反馈问题：聚焦群众身边腐败问题和不正之风情况方面</w:t>
      </w:r>
    </w:p>
    <w:p w14:paraId="34923717">
      <w:pPr>
        <w:spacing w:line="554" w:lineRule="exact"/>
        <w:ind w:firstLine="643" w:firstLineChars="200"/>
        <w:rPr>
          <w:rFonts w:ascii="Times New Roman" w:hAnsi="Times New Roman" w:eastAsia="仿宋_GB2312" w:cs="Times New Roman"/>
        </w:rPr>
      </w:pPr>
      <w:r>
        <w:rPr>
          <w:rFonts w:ascii="Times New Roman" w:hAnsi="Times New Roman" w:eastAsia="黑体" w:cs="Times New Roman"/>
          <w:b/>
          <w:bCs/>
          <w:sz w:val="32"/>
          <w:szCs w:val="32"/>
        </w:rPr>
        <w:t>7.</w:t>
      </w:r>
      <w:r>
        <w:rPr>
          <w:rFonts w:ascii="Times New Roman" w:hAnsi="Times New Roman" w:eastAsia="仿宋_GB2312" w:cs="Times New Roman"/>
          <w:b/>
          <w:bCs/>
          <w:sz w:val="32"/>
          <w:szCs w:val="32"/>
        </w:rPr>
        <w:t>食堂管理不正规。</w:t>
      </w:r>
    </w:p>
    <w:p w14:paraId="571C422D">
      <w:pPr>
        <w:pStyle w:val="8"/>
        <w:spacing w:line="560" w:lineRule="exact"/>
        <w:ind w:firstLine="643"/>
        <w:rPr>
          <w:rFonts w:ascii="Times New Roman" w:hAnsi="Times New Roman" w:eastAsia="仿宋_GB2312" w:cs="Times New Roman"/>
          <w:color w:val="000000"/>
          <w:sz w:val="32"/>
          <w:szCs w:val="32"/>
        </w:rPr>
      </w:pPr>
      <w:r>
        <w:rPr>
          <w:rFonts w:ascii="Times New Roman" w:hAnsi="Times New Roman" w:eastAsia="仿宋_GB2312" w:cs="Times New Roman"/>
          <w:b/>
          <w:bCs/>
          <w:sz w:val="32"/>
          <w:szCs w:val="32"/>
        </w:rPr>
        <w:t>整改情况：</w:t>
      </w:r>
      <w:r>
        <w:rPr>
          <w:rFonts w:ascii="Times New Roman" w:hAnsi="Times New Roman" w:eastAsia="仿宋_GB2312" w:cs="Times New Roman"/>
          <w:color w:val="000000"/>
          <w:sz w:val="32"/>
          <w:szCs w:val="32"/>
        </w:rPr>
        <w:t>组织修订完善了相关管理制度，加强对食堂的检查力度。严把食品采购关，加强科学管理，完善各类台账登记，做到账货、账卡相符，做好食品留样，确保食品安全。严格食堂开支费用审批，落实报餐制，坚决杜绝浪费。</w:t>
      </w:r>
    </w:p>
    <w:p w14:paraId="1DF78DB1">
      <w:pPr>
        <w:pStyle w:val="8"/>
        <w:spacing w:line="560" w:lineRule="exact"/>
        <w:ind w:firstLine="643"/>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8.单位车辆未按规定购买交强险，给单位造成损失。</w:t>
      </w:r>
      <w:r>
        <w:rPr>
          <w:rFonts w:ascii="Times New Roman" w:hAnsi="Times New Roman" w:eastAsia="仿宋_GB2312" w:cs="Times New Roman"/>
          <w:sz w:val="32"/>
          <w:szCs w:val="32"/>
        </w:rPr>
        <w:t xml:space="preserve"> </w:t>
      </w:r>
    </w:p>
    <w:p w14:paraId="4C29462A">
      <w:pPr>
        <w:pStyle w:val="8"/>
        <w:ind w:firstLine="643"/>
        <w:rPr>
          <w:rFonts w:ascii="Times New Roman" w:hAnsi="Times New Roman" w:eastAsia="仿宋_GB2312" w:cs="Times New Roman"/>
          <w:bCs/>
          <w:kern w:val="2"/>
          <w:sz w:val="32"/>
          <w:szCs w:val="32"/>
        </w:rPr>
      </w:pPr>
      <w:r>
        <w:rPr>
          <w:rFonts w:ascii="Times New Roman" w:hAnsi="Times New Roman" w:eastAsia="仿宋_GB2312" w:cs="Times New Roman"/>
          <w:b/>
          <w:bCs/>
          <w:sz w:val="32"/>
          <w:szCs w:val="32"/>
        </w:rPr>
        <w:t>整改结果：</w:t>
      </w:r>
      <w:r>
        <w:rPr>
          <w:rFonts w:ascii="Times New Roman" w:hAnsi="Times New Roman" w:eastAsia="仿宋_GB2312" w:cs="Times New Roman"/>
          <w:bCs/>
          <w:kern w:val="2"/>
          <w:sz w:val="32"/>
          <w:szCs w:val="32"/>
        </w:rPr>
        <w:t>完成。</w:t>
      </w:r>
    </w:p>
    <w:p w14:paraId="28748A65">
      <w:pPr>
        <w:pStyle w:val="8"/>
        <w:ind w:firstLine="643"/>
        <w:rPr>
          <w:rFonts w:ascii="Times New Roman" w:hAnsi="Times New Roman" w:eastAsia="仿宋_GB2312" w:cs="Times New Roman"/>
          <w:color w:val="000000"/>
          <w:sz w:val="32"/>
          <w:szCs w:val="32"/>
        </w:rPr>
      </w:pPr>
      <w:r>
        <w:rPr>
          <w:rFonts w:ascii="Times New Roman" w:hAnsi="Times New Roman" w:eastAsia="仿宋_GB2312" w:cs="Times New Roman"/>
          <w:b/>
          <w:bCs/>
          <w:sz w:val="32"/>
          <w:szCs w:val="32"/>
        </w:rPr>
        <w:t>整改情况</w:t>
      </w:r>
      <w:r>
        <w:rPr>
          <w:rFonts w:ascii="Times New Roman" w:hAnsi="Times New Roman" w:eastAsia="仿宋_GB2312" w:cs="Times New Roman"/>
          <w:b/>
          <w:bCs/>
          <w:color w:val="000000" w:themeColor="text1"/>
          <w:sz w:val="32"/>
          <w:szCs w:val="32"/>
        </w:rPr>
        <w:t>：一是</w:t>
      </w:r>
      <w:r>
        <w:rPr>
          <w:rFonts w:ascii="Times New Roman" w:hAnsi="Times New Roman" w:eastAsia="仿宋_GB2312" w:cs="Times New Roman"/>
          <w:color w:val="000000" w:themeColor="text1"/>
          <w:sz w:val="32"/>
          <w:szCs w:val="32"/>
        </w:rPr>
        <w:t>全面清底，确保分局所有车辆均按时全部购买强险。</w:t>
      </w:r>
      <w:r>
        <w:rPr>
          <w:rFonts w:ascii="Times New Roman" w:hAnsi="Times New Roman" w:eastAsia="仿宋_GB2312" w:cs="Times New Roman"/>
          <w:b/>
          <w:bCs/>
          <w:color w:val="000000"/>
          <w:sz w:val="32"/>
          <w:szCs w:val="32"/>
        </w:rPr>
        <w:t>二是</w:t>
      </w:r>
      <w:r>
        <w:rPr>
          <w:rFonts w:ascii="Times New Roman" w:hAnsi="Times New Roman" w:eastAsia="仿宋_GB2312" w:cs="Times New Roman"/>
          <w:color w:val="000000"/>
          <w:sz w:val="32"/>
          <w:szCs w:val="32"/>
        </w:rPr>
        <w:t>修订《邵阳市公安局双清分局执法执勤车管理制度 》,组织分局驾驶员进行安全及形象教育培训。</w:t>
      </w:r>
      <w:r>
        <w:rPr>
          <w:rFonts w:ascii="Times New Roman" w:hAnsi="Times New Roman" w:eastAsia="仿宋_GB2312" w:cs="Times New Roman"/>
          <w:b/>
          <w:bCs/>
          <w:color w:val="000000"/>
          <w:sz w:val="32"/>
          <w:szCs w:val="32"/>
        </w:rPr>
        <w:t>三是</w:t>
      </w:r>
      <w:r>
        <w:rPr>
          <w:rFonts w:ascii="Times New Roman" w:hAnsi="Times New Roman" w:eastAsia="仿宋_GB2312" w:cs="Times New Roman"/>
          <w:color w:val="000000"/>
          <w:sz w:val="32"/>
          <w:szCs w:val="32"/>
        </w:rPr>
        <w:t>严格按照《中华人民共和国交通安全法》的规定，分局指定警务保障室安排专人为所有执法执勤机动车（含摩托车）购买机动车交强险、商业险，每月定期对车辆的保险购买情况进行核对检查，防止脱保。</w:t>
      </w:r>
    </w:p>
    <w:p w14:paraId="7B51BF52">
      <w:pPr>
        <w:spacing w:line="550" w:lineRule="exact"/>
        <w:ind w:firstLine="643" w:firstLineChars="200"/>
        <w:rPr>
          <w:rFonts w:ascii="Times New Roman" w:hAnsi="Times New Roman" w:eastAsia="仿宋_GB2312" w:cs="Times New Roman"/>
          <w:kern w:val="0"/>
          <w:sz w:val="32"/>
          <w:szCs w:val="32"/>
        </w:rPr>
      </w:pPr>
      <w:r>
        <w:rPr>
          <w:rFonts w:ascii="Times New Roman" w:hAnsi="Times New Roman" w:eastAsia="黑体" w:cs="Times New Roman"/>
          <w:b/>
          <w:bCs/>
          <w:sz w:val="32"/>
          <w:szCs w:val="32"/>
        </w:rPr>
        <w:t>9.</w:t>
      </w:r>
      <w:r>
        <w:rPr>
          <w:rFonts w:ascii="Times New Roman" w:hAnsi="Times New Roman" w:eastAsia="仿宋_GB2312" w:cs="Times New Roman"/>
          <w:b/>
          <w:kern w:val="0"/>
          <w:sz w:val="32"/>
          <w:szCs w:val="32"/>
        </w:rPr>
        <w:t>作风建设有待加强。</w:t>
      </w:r>
      <w:r>
        <w:rPr>
          <w:rFonts w:ascii="Times New Roman" w:hAnsi="Times New Roman" w:eastAsia="仿宋_GB2312" w:cs="Times New Roman"/>
          <w:kern w:val="0"/>
          <w:sz w:val="32"/>
          <w:szCs w:val="32"/>
        </w:rPr>
        <w:t>个别民警请假、考勤报备表混用，部分需要走请假程序的以考勤报备表形式进行，考勤管理不规范。</w:t>
      </w:r>
    </w:p>
    <w:p w14:paraId="3974AD92">
      <w:pPr>
        <w:pStyle w:val="8"/>
        <w:spacing w:line="554"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4ED72EA8">
      <w:pPr>
        <w:ind w:firstLine="643" w:firstLineChars="200"/>
        <w:rPr>
          <w:rFonts w:ascii="Times New Roman" w:hAnsi="Times New Roman" w:cs="Times New Roman"/>
        </w:rPr>
      </w:pPr>
      <w:r>
        <w:rPr>
          <w:rFonts w:ascii="Times New Roman" w:hAnsi="Times New Roman" w:eastAsia="仿宋_GB2312" w:cs="Times New Roman"/>
          <w:b/>
          <w:kern w:val="0"/>
          <w:sz w:val="32"/>
          <w:szCs w:val="32"/>
        </w:rPr>
        <w:t>整改情况：</w:t>
      </w:r>
      <w:r>
        <w:rPr>
          <w:rFonts w:ascii="Times New Roman" w:hAnsi="Times New Roman" w:eastAsia="仿宋_GB2312" w:cs="Times New Roman"/>
          <w:b/>
          <w:bCs/>
          <w:sz w:val="32"/>
          <w:szCs w:val="32"/>
        </w:rPr>
        <w:t>一是</w:t>
      </w:r>
      <w:r>
        <w:rPr>
          <w:rFonts w:ascii="Times New Roman" w:hAnsi="Times New Roman" w:eastAsia="仿宋_GB2312" w:cs="Times New Roman"/>
          <w:kern w:val="0"/>
          <w:sz w:val="32"/>
          <w:szCs w:val="32"/>
        </w:rPr>
        <w:t>分局组织新警上警示教育课，学习《公安机关人民警察内务条令》等相关法律法规，引导他们扣好“从警第一粒扣子”；开展队伍管理专项行动，</w:t>
      </w:r>
      <w:r>
        <w:rPr>
          <w:rFonts w:ascii="Times New Roman" w:hAnsi="Times New Roman" w:eastAsia="仿宋_GB2312" w:cs="Times New Roman"/>
          <w:sz w:val="32"/>
          <w:szCs w:val="32"/>
        </w:rPr>
        <w:t>提升民警政治能力，加强民警纪律作风教育。</w:t>
      </w:r>
      <w:r>
        <w:rPr>
          <w:rFonts w:ascii="Times New Roman" w:hAnsi="Times New Roman" w:eastAsia="仿宋_GB2312" w:cs="Times New Roman"/>
          <w:b/>
          <w:bCs/>
          <w:color w:val="000000" w:themeColor="text1"/>
          <w:sz w:val="32"/>
          <w:szCs w:val="32"/>
        </w:rPr>
        <w:t>二是</w:t>
      </w:r>
      <w:r>
        <w:rPr>
          <w:rFonts w:hint="eastAsia" w:ascii="Times New Roman" w:hAnsi="Times New Roman" w:eastAsia="仿宋_GB2312" w:cs="Times New Roman"/>
          <w:color w:val="000000" w:themeColor="text1"/>
          <w:sz w:val="32"/>
          <w:szCs w:val="32"/>
        </w:rPr>
        <w:t>加强日常监督</w:t>
      </w:r>
      <w:r>
        <w:rPr>
          <w:rFonts w:ascii="Times New Roman" w:hAnsi="Times New Roman" w:eastAsia="仿宋_GB2312" w:cs="Times New Roman"/>
          <w:color w:val="000000" w:themeColor="text1"/>
          <w:kern w:val="0"/>
          <w:sz w:val="32"/>
          <w:szCs w:val="32"/>
        </w:rPr>
        <w:t>，采取“四不两直”督导机制，对各单位值班备勤、警容风纪、内务卫生、落实“中央八项规定”等情况开展全方位督导检查。</w:t>
      </w:r>
      <w:r>
        <w:rPr>
          <w:rFonts w:ascii="Times New Roman" w:hAnsi="Times New Roman" w:eastAsia="仿宋_GB2312" w:cs="Times New Roman"/>
          <w:b/>
          <w:bCs/>
          <w:color w:val="000000" w:themeColor="text1"/>
          <w:kern w:val="0"/>
          <w:sz w:val="32"/>
          <w:szCs w:val="32"/>
        </w:rPr>
        <w:t>三是</w:t>
      </w:r>
      <w:r>
        <w:rPr>
          <w:rFonts w:ascii="Times New Roman" w:hAnsi="Times New Roman" w:eastAsia="仿宋_GB2312" w:cs="Times New Roman"/>
          <w:kern w:val="0"/>
          <w:sz w:val="32"/>
          <w:szCs w:val="32"/>
        </w:rPr>
        <w:t>践行“四种形态”严格考勤制度，定期开展专项督察，充分运用监督执纪“四种形态”特别是第一种形态，对发现的问题进行教育和提醒。</w:t>
      </w:r>
    </w:p>
    <w:p w14:paraId="1B60B54A">
      <w:pPr>
        <w:pStyle w:val="8"/>
        <w:spacing w:line="560" w:lineRule="exact"/>
        <w:ind w:firstLine="643"/>
        <w:rPr>
          <w:rFonts w:ascii="Times New Roman" w:hAnsi="Times New Roman" w:eastAsia="楷体_GB2312" w:cs="Times New Roman"/>
          <w:bCs/>
          <w:sz w:val="32"/>
          <w:szCs w:val="32"/>
        </w:rPr>
      </w:pPr>
      <w:r>
        <w:rPr>
          <w:rFonts w:ascii="Times New Roman" w:hAnsi="Times New Roman" w:eastAsia="楷体_GB2312" w:cs="Times New Roman"/>
          <w:b/>
          <w:sz w:val="32"/>
          <w:szCs w:val="32"/>
        </w:rPr>
        <w:t>（三）反馈问题：聚焦党组织领导班子和干部队伍建设情况方面</w:t>
      </w:r>
    </w:p>
    <w:p w14:paraId="3EA83908">
      <w:pPr>
        <w:pStyle w:val="8"/>
        <w:spacing w:line="560" w:lineRule="exact"/>
        <w:ind w:firstLine="643"/>
        <w:rPr>
          <w:rFonts w:ascii="Times New Roman" w:hAnsi="Times New Roman" w:eastAsia="仿宋_GB2312" w:cs="Times New Roman"/>
          <w:bCs/>
          <w:sz w:val="32"/>
          <w:szCs w:val="32"/>
        </w:rPr>
      </w:pPr>
      <w:r>
        <w:rPr>
          <w:rFonts w:ascii="Times New Roman" w:hAnsi="Times New Roman" w:eastAsia="黑体" w:cs="Times New Roman"/>
          <w:b/>
          <w:bCs/>
          <w:sz w:val="32"/>
          <w:szCs w:val="32"/>
        </w:rPr>
        <w:t>10.</w:t>
      </w:r>
      <w:r>
        <w:rPr>
          <w:rFonts w:ascii="Times New Roman" w:hAnsi="Times New Roman" w:eastAsia="仿宋_GB2312" w:cs="Times New Roman"/>
          <w:b/>
          <w:sz w:val="32"/>
          <w:szCs w:val="32"/>
        </w:rPr>
        <w:t>支部书记“双述双评”不到位。</w:t>
      </w:r>
      <w:r>
        <w:rPr>
          <w:rFonts w:ascii="Times New Roman" w:hAnsi="Times New Roman" w:eastAsia="仿宋_GB2312" w:cs="Times New Roman"/>
          <w:bCs/>
          <w:sz w:val="32"/>
          <w:szCs w:val="32"/>
        </w:rPr>
        <w:t>个别党支部2020、2021年未召开支部党员大会开展支部书记述职评议。</w:t>
      </w:r>
    </w:p>
    <w:p w14:paraId="5085B137">
      <w:pPr>
        <w:pStyle w:val="8"/>
        <w:spacing w:line="560"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18D44B72">
      <w:pPr>
        <w:pStyle w:val="3"/>
        <w:spacing w:line="56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整改情况：</w:t>
      </w:r>
      <w:r>
        <w:rPr>
          <w:rFonts w:hint="default" w:ascii="Times New Roman" w:hAnsi="Times New Roman" w:eastAsia="仿宋_GB2312" w:cs="Times New Roman"/>
          <w:b/>
          <w:sz w:val="32"/>
          <w:szCs w:val="32"/>
        </w:rPr>
        <w:t>一是组织工作培训，规范流程。</w:t>
      </w:r>
      <w:r>
        <w:rPr>
          <w:rFonts w:hint="default" w:ascii="Times New Roman" w:hAnsi="Times New Roman" w:eastAsia="仿宋_GB2312" w:cs="Times New Roman"/>
          <w:bCs/>
          <w:sz w:val="32"/>
          <w:szCs w:val="32"/>
        </w:rPr>
        <w:t>分局机关党委牵头组织分局党建工作培训会，对“三会一课”制度、党内组织生活制度、党支部书记“双述双评”工作等制度进行学习，发放《党建资料汇编》，下发党建工作提示，对党支部书记“双述双评”会议流程进行规范，对会前准备、会中工作、会后工作进行了明确。二</w:t>
      </w:r>
      <w:r>
        <w:rPr>
          <w:rFonts w:hint="default" w:ascii="Times New Roman" w:hAnsi="Times New Roman" w:eastAsia="仿宋_GB2312" w:cs="Times New Roman"/>
          <w:b/>
          <w:sz w:val="32"/>
          <w:szCs w:val="32"/>
        </w:rPr>
        <w:t>是落实谈心谈话，听取意见。</w:t>
      </w:r>
      <w:r>
        <w:rPr>
          <w:rFonts w:hint="default" w:ascii="Times New Roman" w:hAnsi="Times New Roman" w:eastAsia="仿宋_GB2312" w:cs="Times New Roman"/>
          <w:bCs/>
          <w:sz w:val="32"/>
          <w:szCs w:val="32"/>
        </w:rPr>
        <w:t>党支部书记与支部党员干部开展谈心谈话期间，积极听取党员的需求、意见和建议并做好记录，为支部书记述职做好准备。</w:t>
      </w:r>
      <w:r>
        <w:rPr>
          <w:rFonts w:hint="default" w:ascii="Times New Roman" w:hAnsi="Times New Roman" w:eastAsia="仿宋_GB2312" w:cs="Times New Roman"/>
          <w:b/>
          <w:sz w:val="32"/>
          <w:szCs w:val="32"/>
        </w:rPr>
        <w:t>三是加强检查监督，落实制度。</w:t>
      </w:r>
      <w:r>
        <w:rPr>
          <w:rFonts w:hint="default" w:ascii="Times New Roman" w:hAnsi="Times New Roman" w:eastAsia="仿宋_GB2312" w:cs="Times New Roman"/>
          <w:bCs/>
          <w:sz w:val="32"/>
          <w:szCs w:val="32"/>
        </w:rPr>
        <w:t>机关党委组织开展对基层党支部开展2轮党建工作检查督导，对各党支部党建方面存在的问题进行通报，并督促做好整改。</w:t>
      </w:r>
    </w:p>
    <w:p w14:paraId="67C5549E">
      <w:pPr>
        <w:tabs>
          <w:tab w:val="left" w:pos="142"/>
        </w:tabs>
        <w:spacing w:line="560" w:lineRule="exact"/>
        <w:ind w:firstLine="643" w:firstLineChars="200"/>
        <w:rPr>
          <w:rFonts w:ascii="Times New Roman" w:hAnsi="Times New Roman" w:eastAsia="仿宋_GB2312" w:cs="Times New Roman"/>
          <w:bCs/>
          <w:sz w:val="32"/>
          <w:szCs w:val="32"/>
        </w:rPr>
      </w:pPr>
      <w:r>
        <w:rPr>
          <w:rFonts w:ascii="Times New Roman" w:hAnsi="Times New Roman" w:eastAsia="仿宋_GB2312" w:cs="Times New Roman"/>
          <w:b/>
          <w:sz w:val="32"/>
          <w:szCs w:val="32"/>
        </w:rPr>
        <w:t>11.组织生活会开展不规范。</w:t>
      </w:r>
      <w:r>
        <w:rPr>
          <w:rFonts w:ascii="Times New Roman" w:hAnsi="Times New Roman" w:eastAsia="仿宋_GB2312" w:cs="Times New Roman"/>
          <w:bCs/>
          <w:sz w:val="32"/>
          <w:szCs w:val="32"/>
        </w:rPr>
        <w:t>个别党员自评互评不充分，个别党支部会议程序不规范，资料收集不齐全。</w:t>
      </w:r>
    </w:p>
    <w:p w14:paraId="4422FAF0">
      <w:pPr>
        <w:pStyle w:val="8"/>
        <w:spacing w:line="560"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3257AF7F">
      <w:pPr>
        <w:pStyle w:val="3"/>
        <w:spacing w:line="560" w:lineRule="exact"/>
        <w:ind w:firstLine="643" w:firstLineChars="200"/>
        <w:rPr>
          <w:rFonts w:hint="default" w:ascii="Times New Roman" w:hAnsi="Times New Roman" w:eastAsia="仿宋_GB2312" w:cs="Times New Roman"/>
          <w:bCs/>
          <w:sz w:val="32"/>
          <w:szCs w:val="32"/>
          <w:highlight w:val="red"/>
        </w:rPr>
      </w:pPr>
      <w:r>
        <w:rPr>
          <w:rFonts w:hint="default" w:ascii="Times New Roman" w:hAnsi="Times New Roman" w:eastAsia="仿宋_GB2312" w:cs="Times New Roman"/>
          <w:b/>
          <w:sz w:val="32"/>
          <w:szCs w:val="32"/>
        </w:rPr>
        <w:t>整改情况：一是加强业务培训。</w:t>
      </w:r>
      <w:r>
        <w:rPr>
          <w:rFonts w:hint="default" w:ascii="Times New Roman" w:hAnsi="Times New Roman" w:eastAsia="仿宋_GB2312" w:cs="Times New Roman"/>
          <w:bCs/>
          <w:sz w:val="32"/>
          <w:szCs w:val="32"/>
        </w:rPr>
        <w:t>分局组织召开党建工作培训会，学习了党支部基本生活制度、党支部日常工作、组织生活会和民主评议党员工作流程等内容，对常用会议记录进行了规范。</w:t>
      </w:r>
      <w:r>
        <w:rPr>
          <w:rFonts w:hint="default" w:ascii="Times New Roman" w:hAnsi="Times New Roman" w:eastAsia="仿宋_GB2312" w:cs="Times New Roman"/>
          <w:b/>
          <w:sz w:val="32"/>
          <w:szCs w:val="32"/>
        </w:rPr>
        <w:t>二是规范会议流程。</w:t>
      </w:r>
      <w:r>
        <w:rPr>
          <w:rFonts w:hint="default" w:ascii="Times New Roman" w:hAnsi="Times New Roman" w:eastAsia="仿宋_GB2312" w:cs="Times New Roman"/>
          <w:bCs/>
          <w:sz w:val="32"/>
          <w:szCs w:val="32"/>
        </w:rPr>
        <w:t>机关党委制定下发了党建工作资料参考，涵盖了组织生活会和民主评议党员工作流程，对组织生活会前、会中、会后具体工作进行了明确，对组织生活会记录格式进行了规范。</w:t>
      </w:r>
      <w:r>
        <w:rPr>
          <w:rFonts w:hint="default" w:ascii="Times New Roman" w:hAnsi="Times New Roman" w:eastAsia="仿宋_GB2312" w:cs="Times New Roman"/>
          <w:b/>
          <w:sz w:val="32"/>
          <w:szCs w:val="32"/>
        </w:rPr>
        <w:t>三是严格贯彻落实。</w:t>
      </w:r>
      <w:r>
        <w:rPr>
          <w:rFonts w:hint="default" w:ascii="Times New Roman" w:hAnsi="Times New Roman" w:eastAsia="仿宋_GB2312" w:cs="Times New Roman"/>
          <w:bCs/>
          <w:sz w:val="32"/>
          <w:szCs w:val="32"/>
        </w:rPr>
        <w:t>存在问题的党支部已对相关问题进行了整改，2024年度组织生活会会议程序规范，自评互评充分，资料整理齐全。</w:t>
      </w:r>
      <w:r>
        <w:rPr>
          <w:rFonts w:hint="default" w:ascii="Times New Roman" w:hAnsi="Times New Roman" w:eastAsia="仿宋_GB2312" w:cs="Times New Roman"/>
          <w:b/>
          <w:sz w:val="32"/>
          <w:szCs w:val="32"/>
        </w:rPr>
        <w:t>四是加强督促检查。</w:t>
      </w:r>
      <w:r>
        <w:rPr>
          <w:rFonts w:hint="default" w:ascii="Times New Roman" w:hAnsi="Times New Roman" w:eastAsia="仿宋_GB2312" w:cs="Times New Roman"/>
          <w:bCs/>
          <w:sz w:val="32"/>
          <w:szCs w:val="32"/>
        </w:rPr>
        <w:t>分局机关党委对各基层党支部党建工作开展情况进行2轮检查督导，对各党支部党建方面存在的问题进行通报，并督促做好整改。</w:t>
      </w:r>
    </w:p>
    <w:p w14:paraId="0BFA5CCC">
      <w:pPr>
        <w:pStyle w:val="3"/>
        <w:spacing w:line="56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sz w:val="32"/>
          <w:szCs w:val="32"/>
        </w:rPr>
        <w:t>12.</w:t>
      </w:r>
      <w:r>
        <w:rPr>
          <w:rFonts w:hint="default" w:ascii="Times New Roman" w:hAnsi="Times New Roman" w:eastAsia="仿宋_GB2312" w:cs="Times New Roman"/>
          <w:b/>
          <w:kern w:val="0"/>
          <w:sz w:val="32"/>
          <w:szCs w:val="32"/>
        </w:rPr>
        <w:t>“三</w:t>
      </w:r>
      <w:r>
        <w:rPr>
          <w:rFonts w:hint="default" w:ascii="Times New Roman" w:hAnsi="Times New Roman" w:eastAsia="仿宋_GB2312" w:cs="Times New Roman"/>
          <w:b/>
          <w:bCs/>
          <w:kern w:val="0"/>
          <w:sz w:val="32"/>
          <w:szCs w:val="32"/>
        </w:rPr>
        <w:t>会一课”制度执行有偏差。</w:t>
      </w:r>
      <w:r>
        <w:rPr>
          <w:rFonts w:hint="default" w:ascii="Times New Roman" w:hAnsi="Times New Roman" w:eastAsia="仿宋_GB2312" w:cs="Times New Roman"/>
          <w:bCs/>
          <w:sz w:val="32"/>
          <w:szCs w:val="32"/>
        </w:rPr>
        <w:t>个别党支部2021年3月未开展主题党日活动。</w:t>
      </w:r>
    </w:p>
    <w:p w14:paraId="5AA98AFC">
      <w:pPr>
        <w:pStyle w:val="8"/>
        <w:spacing w:line="560" w:lineRule="exact"/>
        <w:ind w:firstLine="643"/>
        <w:rPr>
          <w:rFonts w:ascii="Times New Roman" w:hAnsi="Times New Roman" w:eastAsia="仿宋_GB2312" w:cs="Times New Roman"/>
          <w:b/>
          <w:bCs/>
          <w:kern w:val="2"/>
          <w:sz w:val="32"/>
          <w:szCs w:val="32"/>
        </w:rPr>
      </w:pPr>
      <w:r>
        <w:rPr>
          <w:rFonts w:ascii="Times New Roman" w:hAnsi="Times New Roman" w:eastAsia="仿宋_GB2312" w:cs="Times New Roman"/>
          <w:b/>
          <w:bCs/>
          <w:kern w:val="2"/>
          <w:sz w:val="32"/>
          <w:szCs w:val="32"/>
        </w:rPr>
        <w:t>整改结果：</w:t>
      </w:r>
      <w:r>
        <w:rPr>
          <w:rFonts w:ascii="Times New Roman" w:hAnsi="Times New Roman" w:eastAsia="仿宋_GB2312" w:cs="Times New Roman"/>
          <w:bCs/>
          <w:kern w:val="2"/>
          <w:sz w:val="32"/>
          <w:szCs w:val="32"/>
        </w:rPr>
        <w:t>完成。</w:t>
      </w:r>
    </w:p>
    <w:p w14:paraId="5E2440D5">
      <w:pPr>
        <w:pStyle w:val="3"/>
        <w:spacing w:line="560" w:lineRule="exact"/>
        <w:ind w:firstLine="643" w:firstLineChars="200"/>
        <w:rPr>
          <w:rFonts w:hint="default" w:ascii="Times New Roman" w:hAnsi="Times New Roman" w:eastAsia="仿宋_GB2312" w:cs="Times New Roman"/>
          <w:bCs/>
          <w:sz w:val="32"/>
          <w:szCs w:val="32"/>
        </w:rPr>
      </w:pPr>
      <w:r>
        <w:rPr>
          <w:rFonts w:hint="default" w:ascii="Times New Roman" w:hAnsi="Times New Roman" w:eastAsia="仿宋_GB2312" w:cs="Times New Roman"/>
          <w:b/>
          <w:bCs/>
          <w:sz w:val="32"/>
          <w:szCs w:val="32"/>
        </w:rPr>
        <w:t>整改情况：</w:t>
      </w:r>
      <w:r>
        <w:rPr>
          <w:rFonts w:hint="default" w:ascii="Times New Roman" w:hAnsi="Times New Roman" w:eastAsia="仿宋_GB2312" w:cs="Times New Roman"/>
          <w:b/>
          <w:sz w:val="32"/>
          <w:szCs w:val="32"/>
        </w:rPr>
        <w:t>一是加强业务培训。</w:t>
      </w:r>
      <w:r>
        <w:rPr>
          <w:rFonts w:hint="default" w:ascii="Times New Roman" w:hAnsi="Times New Roman" w:eastAsia="仿宋_GB2312" w:cs="Times New Roman"/>
          <w:bCs/>
          <w:sz w:val="32"/>
          <w:szCs w:val="32"/>
        </w:rPr>
        <w:t>分局机关党委牵头组织分局党建工作培训会，对“三会一课”制度、党支部主题党日制度、主题党日活动制度进行学习，发放《党建资料汇编》，对主题党日活动记录格式进行了规范。</w:t>
      </w:r>
      <w:r>
        <w:rPr>
          <w:rFonts w:hint="default" w:ascii="Times New Roman" w:hAnsi="Times New Roman" w:eastAsia="仿宋_GB2312" w:cs="Times New Roman"/>
          <w:b/>
          <w:bCs/>
          <w:sz w:val="32"/>
        </w:rPr>
        <w:t>二</w:t>
      </w:r>
      <w:r>
        <w:rPr>
          <w:rFonts w:hint="default" w:ascii="Times New Roman" w:hAnsi="Times New Roman" w:eastAsia="仿宋_GB2312" w:cs="Times New Roman"/>
          <w:b/>
          <w:bCs/>
          <w:sz w:val="32"/>
          <w:szCs w:val="32"/>
        </w:rPr>
        <w:t>是</w:t>
      </w:r>
      <w:r>
        <w:rPr>
          <w:rFonts w:hint="default" w:ascii="Times New Roman" w:hAnsi="Times New Roman" w:eastAsia="仿宋_GB2312" w:cs="Times New Roman"/>
          <w:b/>
          <w:sz w:val="32"/>
          <w:szCs w:val="32"/>
        </w:rPr>
        <w:t>严格贯彻落实。</w:t>
      </w:r>
      <w:r>
        <w:rPr>
          <w:rFonts w:hint="default" w:ascii="Times New Roman" w:hAnsi="Times New Roman" w:eastAsia="仿宋_GB2312" w:cs="Times New Roman"/>
          <w:bCs/>
          <w:sz w:val="32"/>
          <w:szCs w:val="32"/>
        </w:rPr>
        <w:t>机关党委每月下发了党建工作提示，对主题党日活动内容进行了明确，要求各支部抓好贯彻落实。各基层党支部严格落实“三会一课”、主题党日等基本生活制度，每月开展了主题党日活动。</w:t>
      </w:r>
      <w:r>
        <w:rPr>
          <w:rFonts w:hint="default" w:ascii="Times New Roman" w:hAnsi="Times New Roman" w:eastAsia="仿宋_GB2312" w:cs="Times New Roman"/>
          <w:b/>
          <w:sz w:val="32"/>
          <w:szCs w:val="32"/>
        </w:rPr>
        <w:t>三是加强督促检查。</w:t>
      </w:r>
      <w:r>
        <w:rPr>
          <w:rFonts w:hint="default" w:ascii="Times New Roman" w:hAnsi="Times New Roman" w:eastAsia="仿宋_GB2312" w:cs="Times New Roman"/>
          <w:bCs/>
          <w:sz w:val="32"/>
          <w:szCs w:val="32"/>
        </w:rPr>
        <w:t>分局机关党委对各基层党支部“三会一课”、主题党日活动等工作开展情况进行2轮检查督导，对各党支部党建方面存在的问题进行通报，要求及时做好整改。</w:t>
      </w:r>
    </w:p>
    <w:p w14:paraId="395887CD">
      <w:pPr>
        <w:spacing w:line="560" w:lineRule="exact"/>
        <w:ind w:firstLine="640" w:firstLineChars="200"/>
        <w:rPr>
          <w:rFonts w:ascii="Times New Roman" w:hAnsi="Times New Roman" w:eastAsia="黑体" w:cs="Times New Roman"/>
          <w:sz w:val="32"/>
          <w:szCs w:val="32"/>
        </w:rPr>
      </w:pPr>
      <w:r>
        <w:rPr>
          <w:rFonts w:ascii="Times New Roman" w:hAnsi="Times New Roman" w:eastAsia="黑体" w:cs="Times New Roman"/>
          <w:sz w:val="32"/>
          <w:szCs w:val="32"/>
        </w:rPr>
        <w:t>三、下一步整改工作安排</w:t>
      </w:r>
    </w:p>
    <w:p w14:paraId="47D32E33">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bCs/>
          <w:sz w:val="32"/>
          <w:szCs w:val="32"/>
        </w:rPr>
        <w:t>双清公安</w:t>
      </w:r>
      <w:r>
        <w:rPr>
          <w:rFonts w:ascii="Times New Roman" w:hAnsi="Times New Roman" w:eastAsia="仿宋_GB2312" w:cs="Times New Roman"/>
          <w:sz w:val="32"/>
          <w:szCs w:val="32"/>
        </w:rPr>
        <w:t>将以巡察整改为契机，坚持以习近平新时代中国特色社会主义思想为指导，统一思想，提高认识，把党的政治建设摆在首位，以“马上就办、真抓实干”的优良作风，推动新时代公安工作高质量发展。</w:t>
      </w:r>
    </w:p>
    <w:p w14:paraId="0883BC35">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（一）进一步提高政治站位。</w:t>
      </w:r>
      <w:r>
        <w:rPr>
          <w:rFonts w:ascii="Times New Roman" w:hAnsi="Times New Roman" w:eastAsia="仿宋_GB2312" w:cs="Times New Roman"/>
          <w:sz w:val="32"/>
          <w:szCs w:val="32"/>
        </w:rPr>
        <w:t>深入学习习近平新时代中国特色社会主义思想和党的二十大系列精神，持续在学深悟透上下更大功夫，引导全体干警增强“四个意识”，坚定“四个自信”，坚决做到“两个维护”，切实把新思想、新理念、新要求贯彻到创新实践中，确保上级工作部署要求不折不扣落到实处。</w:t>
      </w:r>
    </w:p>
    <w:p w14:paraId="2856D73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（二）进一步压紧压实责任。</w:t>
      </w:r>
      <w:r>
        <w:rPr>
          <w:rFonts w:ascii="Times New Roman" w:hAnsi="Times New Roman" w:eastAsia="仿宋_GB2312" w:cs="Times New Roman"/>
          <w:sz w:val="32"/>
          <w:szCs w:val="32"/>
        </w:rPr>
        <w:t>坚持把巡察整改作为长期重大政治任务来落实，对已完成的事项，适时进行“回头看”，巩固扩大整改成果，确保同类问题不反弹回潮；对已经取得阶段性成效的事项，坚持一抓到底，加大督促检查力度，强化督查问责，坚决完成整改任务，务求取得实效。</w:t>
      </w:r>
    </w:p>
    <w:p w14:paraId="1E45D203">
      <w:pPr>
        <w:spacing w:line="560" w:lineRule="exact"/>
        <w:ind w:firstLine="643" w:firstLineChars="200"/>
        <w:rPr>
          <w:rFonts w:ascii="Times New Roman" w:hAnsi="Times New Roman" w:eastAsia="仿宋_GB2312" w:cs="Times New Roman"/>
          <w:sz w:val="32"/>
          <w:szCs w:val="32"/>
        </w:rPr>
      </w:pPr>
      <w:r>
        <w:rPr>
          <w:rFonts w:ascii="Times New Roman" w:hAnsi="Times New Roman" w:eastAsia="楷体_GB2312" w:cs="Times New Roman"/>
          <w:b/>
          <w:sz w:val="32"/>
          <w:szCs w:val="32"/>
        </w:rPr>
        <w:t>（三）进一步用好巡察成果。</w:t>
      </w:r>
      <w:r>
        <w:rPr>
          <w:rFonts w:ascii="Times New Roman" w:hAnsi="Times New Roman" w:eastAsia="仿宋_GB2312" w:cs="Times New Roman"/>
          <w:sz w:val="32"/>
          <w:szCs w:val="32"/>
        </w:rPr>
        <w:t>强化巡察成果的综合运用，将巡察整改作为吸取教训、总结经验、推进工作的重要抓手，切实将巡察整改与党纪学习教育、教育整顿成果、综合评价指标体系结合起来，围绕党风廉政建设、干部选拔任用、财务管理等重点领域、重要环节，进一步建立完善制度机制，形成用制度管权管事管人的长效机制，彻底堵塞问题漏洞。</w:t>
      </w:r>
    </w:p>
    <w:p w14:paraId="52441F7A">
      <w:pPr>
        <w:pStyle w:val="8"/>
        <w:spacing w:line="560" w:lineRule="exact"/>
        <w:ind w:firstLine="640"/>
        <w:rPr>
          <w:rFonts w:ascii="Times New Roman" w:hAnsi="Times New Roman" w:eastAsia="仿宋_GB2312" w:cs="Times New Roman"/>
          <w:color w:val="000000" w:themeColor="text1"/>
          <w:kern w:val="2"/>
          <w:sz w:val="32"/>
          <w:szCs w:val="32"/>
        </w:rPr>
      </w:pPr>
      <w:r>
        <w:rPr>
          <w:rFonts w:ascii="Times New Roman" w:hAnsi="Times New Roman" w:eastAsia="仿宋_GB2312" w:cs="Times New Roman"/>
          <w:kern w:val="2"/>
          <w:sz w:val="32"/>
          <w:szCs w:val="32"/>
        </w:rPr>
        <w:t>欢迎广大干部群众对巡察整改落实情况进行监督。如有意见建议，请及时向我们反映。联系电话0739-5323110；邮政信箱：邵阳市北塔区龙山路1号邵阳市公安局信访接待室0149邮箱专用信箱；</w:t>
      </w:r>
      <w:r>
        <w:rPr>
          <w:rFonts w:ascii="Times New Roman" w:hAnsi="Times New Roman" w:eastAsia="仿宋_GB2312" w:cs="Times New Roman"/>
          <w:color w:val="000000" w:themeColor="text1"/>
          <w:kern w:val="2"/>
          <w:sz w:val="32"/>
          <w:szCs w:val="32"/>
        </w:rPr>
        <w:t>电子邮箱：admin@sqga110.com。</w:t>
      </w:r>
    </w:p>
    <w:p w14:paraId="49584AEF">
      <w:pPr>
        <w:pStyle w:val="8"/>
        <w:spacing w:line="560" w:lineRule="exact"/>
        <w:ind w:firstLine="640"/>
        <w:rPr>
          <w:rFonts w:ascii="Times New Roman" w:hAnsi="Times New Roman" w:eastAsia="仿宋_GB2312" w:cs="Times New Roman"/>
          <w:kern w:val="2"/>
          <w:sz w:val="32"/>
          <w:szCs w:val="32"/>
        </w:rPr>
      </w:pPr>
    </w:p>
    <w:p w14:paraId="0BBC9A5E">
      <w:pPr>
        <w:spacing w:line="560" w:lineRule="exact"/>
        <w:rPr>
          <w:rFonts w:ascii="Times New Roman" w:hAnsi="Times New Roman" w:eastAsia="仿宋_GB2312" w:cs="Times New Roman"/>
        </w:rPr>
      </w:pPr>
    </w:p>
    <w:p w14:paraId="0D8AB514">
      <w:pPr>
        <w:pStyle w:val="8"/>
        <w:ind w:firstLine="400"/>
        <w:rPr>
          <w:rFonts w:ascii="Times New Roman" w:hAnsi="Times New Roman" w:cs="Times New Roman"/>
        </w:rPr>
      </w:pPr>
    </w:p>
    <w:p w14:paraId="47986F0F">
      <w:pPr>
        <w:spacing w:line="560" w:lineRule="exact"/>
        <w:jc w:val="center"/>
        <w:rPr>
          <w:rFonts w:ascii="Times New Roman" w:hAnsi="Times New Roman" w:eastAsia="仿宋_GB2312" w:cs="Times New Roman"/>
          <w:spacing w:val="8"/>
          <w:sz w:val="32"/>
          <w:szCs w:val="32"/>
        </w:rPr>
      </w:pPr>
      <w:r>
        <w:rPr>
          <w:rFonts w:ascii="Times New Roman" w:hAnsi="Times New Roman" w:eastAsia="仿宋_GB2312" w:cs="Times New Roman"/>
          <w:spacing w:val="8"/>
          <w:sz w:val="32"/>
          <w:szCs w:val="32"/>
        </w:rPr>
        <w:t xml:space="preserve">             中共邵阳市公安局双清区分局委员会</w:t>
      </w:r>
    </w:p>
    <w:p w14:paraId="4737A72E">
      <w:pPr>
        <w:spacing w:line="560" w:lineRule="exact"/>
        <w:jc w:val="center"/>
        <w:rPr>
          <w:rFonts w:ascii="Times New Roman" w:hAnsi="Times New Roman" w:eastAsia="仿宋_GB2312" w:cs="Times New Roman"/>
        </w:rPr>
      </w:pPr>
      <w:r>
        <w:rPr>
          <w:rFonts w:ascii="Times New Roman" w:hAnsi="Times New Roman" w:eastAsia="仿宋_GB2312" w:cs="Times New Roman"/>
          <w:kern w:val="0"/>
          <w:sz w:val="32"/>
          <w:szCs w:val="32"/>
        </w:rPr>
        <w:t xml:space="preserve">                2025年2月27日</w:t>
      </w:r>
    </w:p>
    <w:sectPr>
      <w:footerReference r:id="rId3" w:type="default"/>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方正小标宋简体">
    <w:altName w:val="黑体"/>
    <w:panose1 w:val="02010601030101010101"/>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B2D020">
    <w:pPr>
      <w:pStyle w:val="5"/>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9D6D0B2">
                <w:pPr>
                  <w:pStyle w:val="5"/>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9</w:t>
                </w:r>
                <w:r>
                  <w:rPr>
                    <w:rFonts w:hint="eastAsia" w:asciiTheme="minorEastAsia" w:hAnsiTheme="minorEastAsia" w:cstheme="minorEastAsia"/>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882C40"/>
    <w:multiLevelType w:val="singleLevel"/>
    <w:tmpl w:val="BF882C4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U5MDhmNTgxNjEzODE0ZGU4YTVlOGY5ZmU4YjM1MWMifQ=="/>
  </w:docVars>
  <w:rsids>
    <w:rsidRoot w:val="7D7902E0"/>
    <w:rsid w:val="00065131"/>
    <w:rsid w:val="0007430A"/>
    <w:rsid w:val="00085988"/>
    <w:rsid w:val="000A0591"/>
    <w:rsid w:val="000B3D8E"/>
    <w:rsid w:val="000C758E"/>
    <w:rsid w:val="000D0D6C"/>
    <w:rsid w:val="000D2FFA"/>
    <w:rsid w:val="000D5E9C"/>
    <w:rsid w:val="00125BA5"/>
    <w:rsid w:val="00125CD2"/>
    <w:rsid w:val="00155B17"/>
    <w:rsid w:val="0016747B"/>
    <w:rsid w:val="001770FD"/>
    <w:rsid w:val="00197632"/>
    <w:rsid w:val="001B7059"/>
    <w:rsid w:val="001E6B26"/>
    <w:rsid w:val="002545BA"/>
    <w:rsid w:val="002549A7"/>
    <w:rsid w:val="00256AE2"/>
    <w:rsid w:val="002646B1"/>
    <w:rsid w:val="00270CCE"/>
    <w:rsid w:val="002718B6"/>
    <w:rsid w:val="0028749D"/>
    <w:rsid w:val="002919C8"/>
    <w:rsid w:val="002934FE"/>
    <w:rsid w:val="002A626B"/>
    <w:rsid w:val="002E1425"/>
    <w:rsid w:val="002E5239"/>
    <w:rsid w:val="00390E62"/>
    <w:rsid w:val="003A52CF"/>
    <w:rsid w:val="003B54DE"/>
    <w:rsid w:val="004333C7"/>
    <w:rsid w:val="00437843"/>
    <w:rsid w:val="0045264E"/>
    <w:rsid w:val="00473679"/>
    <w:rsid w:val="004911A3"/>
    <w:rsid w:val="004D29C7"/>
    <w:rsid w:val="004F6EB3"/>
    <w:rsid w:val="0050015F"/>
    <w:rsid w:val="005365AD"/>
    <w:rsid w:val="00536D81"/>
    <w:rsid w:val="0053735D"/>
    <w:rsid w:val="00542ABE"/>
    <w:rsid w:val="00546EBA"/>
    <w:rsid w:val="005610AA"/>
    <w:rsid w:val="00563298"/>
    <w:rsid w:val="00580F4F"/>
    <w:rsid w:val="005914C6"/>
    <w:rsid w:val="005C5119"/>
    <w:rsid w:val="005C6E78"/>
    <w:rsid w:val="006038A1"/>
    <w:rsid w:val="00670336"/>
    <w:rsid w:val="006A6826"/>
    <w:rsid w:val="006B659D"/>
    <w:rsid w:val="006D39CD"/>
    <w:rsid w:val="00705258"/>
    <w:rsid w:val="00720D4B"/>
    <w:rsid w:val="00726280"/>
    <w:rsid w:val="0076268C"/>
    <w:rsid w:val="00781050"/>
    <w:rsid w:val="007938C4"/>
    <w:rsid w:val="007A2F0E"/>
    <w:rsid w:val="007C11CC"/>
    <w:rsid w:val="008140D2"/>
    <w:rsid w:val="008265E4"/>
    <w:rsid w:val="00852EF4"/>
    <w:rsid w:val="008579D7"/>
    <w:rsid w:val="00897184"/>
    <w:rsid w:val="008D39A6"/>
    <w:rsid w:val="008D4940"/>
    <w:rsid w:val="008E48B4"/>
    <w:rsid w:val="00903E9E"/>
    <w:rsid w:val="00906BE5"/>
    <w:rsid w:val="00911E48"/>
    <w:rsid w:val="00931A83"/>
    <w:rsid w:val="009455AD"/>
    <w:rsid w:val="0097105A"/>
    <w:rsid w:val="009B1CE7"/>
    <w:rsid w:val="009B7564"/>
    <w:rsid w:val="009C560C"/>
    <w:rsid w:val="009D4919"/>
    <w:rsid w:val="009D7800"/>
    <w:rsid w:val="009E6785"/>
    <w:rsid w:val="009F358F"/>
    <w:rsid w:val="00A2337C"/>
    <w:rsid w:val="00A24CFA"/>
    <w:rsid w:val="00A34F88"/>
    <w:rsid w:val="00A541A6"/>
    <w:rsid w:val="00A865B4"/>
    <w:rsid w:val="00AC0779"/>
    <w:rsid w:val="00AD6F54"/>
    <w:rsid w:val="00AE7362"/>
    <w:rsid w:val="00AF2171"/>
    <w:rsid w:val="00B0421E"/>
    <w:rsid w:val="00B16864"/>
    <w:rsid w:val="00B21F13"/>
    <w:rsid w:val="00B555B2"/>
    <w:rsid w:val="00B70B8F"/>
    <w:rsid w:val="00B77303"/>
    <w:rsid w:val="00BA0A40"/>
    <w:rsid w:val="00BA7C36"/>
    <w:rsid w:val="00BB5E12"/>
    <w:rsid w:val="00BD124B"/>
    <w:rsid w:val="00C02CC8"/>
    <w:rsid w:val="00C6656E"/>
    <w:rsid w:val="00C740AF"/>
    <w:rsid w:val="00C7625E"/>
    <w:rsid w:val="00C94504"/>
    <w:rsid w:val="00CA2D34"/>
    <w:rsid w:val="00CB455A"/>
    <w:rsid w:val="00CE13EF"/>
    <w:rsid w:val="00CF6615"/>
    <w:rsid w:val="00D104BE"/>
    <w:rsid w:val="00D1122A"/>
    <w:rsid w:val="00D11A59"/>
    <w:rsid w:val="00D11AFC"/>
    <w:rsid w:val="00D340A3"/>
    <w:rsid w:val="00D500D7"/>
    <w:rsid w:val="00D51355"/>
    <w:rsid w:val="00D66777"/>
    <w:rsid w:val="00D74BBA"/>
    <w:rsid w:val="00DA1612"/>
    <w:rsid w:val="00DC25B7"/>
    <w:rsid w:val="00DF4AA7"/>
    <w:rsid w:val="00E072C4"/>
    <w:rsid w:val="00E1030F"/>
    <w:rsid w:val="00E301BD"/>
    <w:rsid w:val="00E32BDA"/>
    <w:rsid w:val="00E343D4"/>
    <w:rsid w:val="00E456B5"/>
    <w:rsid w:val="00E70EAC"/>
    <w:rsid w:val="00E9052C"/>
    <w:rsid w:val="00EB06A1"/>
    <w:rsid w:val="00EB4EFD"/>
    <w:rsid w:val="00EC3A82"/>
    <w:rsid w:val="00EC5574"/>
    <w:rsid w:val="00EC6D5F"/>
    <w:rsid w:val="00EE5818"/>
    <w:rsid w:val="00EF1826"/>
    <w:rsid w:val="00F01793"/>
    <w:rsid w:val="00F07974"/>
    <w:rsid w:val="00F42886"/>
    <w:rsid w:val="00F44BCA"/>
    <w:rsid w:val="00F61E5B"/>
    <w:rsid w:val="00F70534"/>
    <w:rsid w:val="00F75611"/>
    <w:rsid w:val="00F83071"/>
    <w:rsid w:val="00F83A30"/>
    <w:rsid w:val="00FA1E23"/>
    <w:rsid w:val="00FB0B26"/>
    <w:rsid w:val="00FD7AE6"/>
    <w:rsid w:val="00FE4170"/>
    <w:rsid w:val="01AB745F"/>
    <w:rsid w:val="01E04A63"/>
    <w:rsid w:val="02942AE4"/>
    <w:rsid w:val="02A934F1"/>
    <w:rsid w:val="02AB6DA1"/>
    <w:rsid w:val="030350AA"/>
    <w:rsid w:val="035E7CA1"/>
    <w:rsid w:val="04995AAD"/>
    <w:rsid w:val="04DB78BA"/>
    <w:rsid w:val="05245CF1"/>
    <w:rsid w:val="055659D1"/>
    <w:rsid w:val="058325D3"/>
    <w:rsid w:val="066041AD"/>
    <w:rsid w:val="066268A7"/>
    <w:rsid w:val="067743DE"/>
    <w:rsid w:val="06F34743"/>
    <w:rsid w:val="06F82B7E"/>
    <w:rsid w:val="08B7444F"/>
    <w:rsid w:val="08E42210"/>
    <w:rsid w:val="09A528ED"/>
    <w:rsid w:val="0A426A38"/>
    <w:rsid w:val="0AC81B0F"/>
    <w:rsid w:val="0B281528"/>
    <w:rsid w:val="0B9D61FB"/>
    <w:rsid w:val="0C38693E"/>
    <w:rsid w:val="0CA81330"/>
    <w:rsid w:val="0D243CF2"/>
    <w:rsid w:val="0DED2134"/>
    <w:rsid w:val="0DF94D5A"/>
    <w:rsid w:val="0E422DFD"/>
    <w:rsid w:val="0E677C09"/>
    <w:rsid w:val="0E711DC3"/>
    <w:rsid w:val="0E7259F5"/>
    <w:rsid w:val="0EF61A99"/>
    <w:rsid w:val="0F871B88"/>
    <w:rsid w:val="108247E3"/>
    <w:rsid w:val="11923CBD"/>
    <w:rsid w:val="11985470"/>
    <w:rsid w:val="119E3364"/>
    <w:rsid w:val="121962EB"/>
    <w:rsid w:val="1228231C"/>
    <w:rsid w:val="12912E05"/>
    <w:rsid w:val="142470FB"/>
    <w:rsid w:val="144524CB"/>
    <w:rsid w:val="146E3A58"/>
    <w:rsid w:val="15C6518F"/>
    <w:rsid w:val="1626228F"/>
    <w:rsid w:val="165E3157"/>
    <w:rsid w:val="175D4D61"/>
    <w:rsid w:val="17720702"/>
    <w:rsid w:val="18246E06"/>
    <w:rsid w:val="18CA1AF1"/>
    <w:rsid w:val="19965C21"/>
    <w:rsid w:val="19A443A6"/>
    <w:rsid w:val="1A457832"/>
    <w:rsid w:val="1A8B2040"/>
    <w:rsid w:val="1B13296C"/>
    <w:rsid w:val="1B5A142F"/>
    <w:rsid w:val="1B5A3A04"/>
    <w:rsid w:val="1B7032B1"/>
    <w:rsid w:val="1B9852AF"/>
    <w:rsid w:val="1C022237"/>
    <w:rsid w:val="1CEF789C"/>
    <w:rsid w:val="1D2D0DEE"/>
    <w:rsid w:val="1D306225"/>
    <w:rsid w:val="1DEC2C8B"/>
    <w:rsid w:val="1E11396A"/>
    <w:rsid w:val="1E945CCA"/>
    <w:rsid w:val="1EF479D3"/>
    <w:rsid w:val="1F073E48"/>
    <w:rsid w:val="1F103BEE"/>
    <w:rsid w:val="1F500EFF"/>
    <w:rsid w:val="1F5B71CA"/>
    <w:rsid w:val="1F6763BA"/>
    <w:rsid w:val="200A7969"/>
    <w:rsid w:val="202A681A"/>
    <w:rsid w:val="204D6ABB"/>
    <w:rsid w:val="20532665"/>
    <w:rsid w:val="222D591D"/>
    <w:rsid w:val="22796DEA"/>
    <w:rsid w:val="241A5C0D"/>
    <w:rsid w:val="243932FC"/>
    <w:rsid w:val="24A9318A"/>
    <w:rsid w:val="24C6359F"/>
    <w:rsid w:val="24EC6886"/>
    <w:rsid w:val="25192BB2"/>
    <w:rsid w:val="25342E06"/>
    <w:rsid w:val="263A6981"/>
    <w:rsid w:val="26C71A7F"/>
    <w:rsid w:val="26D85D72"/>
    <w:rsid w:val="27044A38"/>
    <w:rsid w:val="27CE7F7B"/>
    <w:rsid w:val="27F8242B"/>
    <w:rsid w:val="28754559"/>
    <w:rsid w:val="29872555"/>
    <w:rsid w:val="29C71D19"/>
    <w:rsid w:val="29CB2916"/>
    <w:rsid w:val="2A305F1C"/>
    <w:rsid w:val="2A3D5C82"/>
    <w:rsid w:val="2A7168C3"/>
    <w:rsid w:val="2B962C4C"/>
    <w:rsid w:val="2BA3094C"/>
    <w:rsid w:val="2C4B2333"/>
    <w:rsid w:val="2CB32D07"/>
    <w:rsid w:val="2D3F0583"/>
    <w:rsid w:val="2DB9158F"/>
    <w:rsid w:val="2DD50E89"/>
    <w:rsid w:val="2EA26BA4"/>
    <w:rsid w:val="2EC33CB8"/>
    <w:rsid w:val="2F0138CA"/>
    <w:rsid w:val="2FA0392E"/>
    <w:rsid w:val="302E5E9B"/>
    <w:rsid w:val="305213EB"/>
    <w:rsid w:val="308D5EB4"/>
    <w:rsid w:val="31230DCD"/>
    <w:rsid w:val="314636BD"/>
    <w:rsid w:val="3297689D"/>
    <w:rsid w:val="336B5967"/>
    <w:rsid w:val="33A03E78"/>
    <w:rsid w:val="33A266EA"/>
    <w:rsid w:val="33AE240C"/>
    <w:rsid w:val="346C4000"/>
    <w:rsid w:val="34915421"/>
    <w:rsid w:val="353A55A2"/>
    <w:rsid w:val="355E7374"/>
    <w:rsid w:val="35E84733"/>
    <w:rsid w:val="36965812"/>
    <w:rsid w:val="374C2700"/>
    <w:rsid w:val="377554E3"/>
    <w:rsid w:val="377C0595"/>
    <w:rsid w:val="37C23B0B"/>
    <w:rsid w:val="38C836BA"/>
    <w:rsid w:val="38F05064"/>
    <w:rsid w:val="392748D4"/>
    <w:rsid w:val="3A370E8E"/>
    <w:rsid w:val="3B005BA8"/>
    <w:rsid w:val="3C287273"/>
    <w:rsid w:val="3D7140C0"/>
    <w:rsid w:val="3EC60731"/>
    <w:rsid w:val="3EDB4A95"/>
    <w:rsid w:val="3F1449F9"/>
    <w:rsid w:val="3FB27FC9"/>
    <w:rsid w:val="3FCA37DB"/>
    <w:rsid w:val="3FCD7AAE"/>
    <w:rsid w:val="40524017"/>
    <w:rsid w:val="41F212BB"/>
    <w:rsid w:val="41F97CF7"/>
    <w:rsid w:val="42D25F8D"/>
    <w:rsid w:val="432702BD"/>
    <w:rsid w:val="44742031"/>
    <w:rsid w:val="44AC29A6"/>
    <w:rsid w:val="450C1C1B"/>
    <w:rsid w:val="452C54FE"/>
    <w:rsid w:val="4581154E"/>
    <w:rsid w:val="46906955"/>
    <w:rsid w:val="46950177"/>
    <w:rsid w:val="46BC1137"/>
    <w:rsid w:val="46F6109E"/>
    <w:rsid w:val="46F85664"/>
    <w:rsid w:val="4722296F"/>
    <w:rsid w:val="47677770"/>
    <w:rsid w:val="47A27924"/>
    <w:rsid w:val="48357685"/>
    <w:rsid w:val="48D04F3E"/>
    <w:rsid w:val="490356B9"/>
    <w:rsid w:val="49490965"/>
    <w:rsid w:val="4A8A7B5A"/>
    <w:rsid w:val="4AB44DF5"/>
    <w:rsid w:val="4AD47929"/>
    <w:rsid w:val="4B57248F"/>
    <w:rsid w:val="4B9E212A"/>
    <w:rsid w:val="4BB50A64"/>
    <w:rsid w:val="4BF9111C"/>
    <w:rsid w:val="4C343A2B"/>
    <w:rsid w:val="4CD3031C"/>
    <w:rsid w:val="4E0A48FE"/>
    <w:rsid w:val="4E761B30"/>
    <w:rsid w:val="4E922C96"/>
    <w:rsid w:val="4EC60818"/>
    <w:rsid w:val="4EE00B5A"/>
    <w:rsid w:val="4F186465"/>
    <w:rsid w:val="4F5D25C0"/>
    <w:rsid w:val="4FC03186"/>
    <w:rsid w:val="507C6386"/>
    <w:rsid w:val="50A06CBF"/>
    <w:rsid w:val="5120450E"/>
    <w:rsid w:val="512E1310"/>
    <w:rsid w:val="52097262"/>
    <w:rsid w:val="523C53F3"/>
    <w:rsid w:val="52980945"/>
    <w:rsid w:val="54271924"/>
    <w:rsid w:val="54587E83"/>
    <w:rsid w:val="548D3B82"/>
    <w:rsid w:val="5522560D"/>
    <w:rsid w:val="564A6BA1"/>
    <w:rsid w:val="5669446A"/>
    <w:rsid w:val="574D201D"/>
    <w:rsid w:val="574F2D59"/>
    <w:rsid w:val="575B3360"/>
    <w:rsid w:val="58DC2558"/>
    <w:rsid w:val="5A123D1D"/>
    <w:rsid w:val="5A173BB7"/>
    <w:rsid w:val="5A5E3F05"/>
    <w:rsid w:val="5AD863BF"/>
    <w:rsid w:val="5AF16778"/>
    <w:rsid w:val="5AFF534A"/>
    <w:rsid w:val="5B2E7013"/>
    <w:rsid w:val="5BE24306"/>
    <w:rsid w:val="5BEE7B6A"/>
    <w:rsid w:val="5CAF62AA"/>
    <w:rsid w:val="5CCB7D58"/>
    <w:rsid w:val="5CCD7AF8"/>
    <w:rsid w:val="5D097CA8"/>
    <w:rsid w:val="5D41734A"/>
    <w:rsid w:val="5D7B0042"/>
    <w:rsid w:val="5D9A6AB6"/>
    <w:rsid w:val="5DE23AA9"/>
    <w:rsid w:val="5E167E04"/>
    <w:rsid w:val="5F48312C"/>
    <w:rsid w:val="5F5D0DA6"/>
    <w:rsid w:val="603B2E10"/>
    <w:rsid w:val="606C4886"/>
    <w:rsid w:val="608941BF"/>
    <w:rsid w:val="60CF55A0"/>
    <w:rsid w:val="61393311"/>
    <w:rsid w:val="617A1B7C"/>
    <w:rsid w:val="61B718E5"/>
    <w:rsid w:val="61F73EA4"/>
    <w:rsid w:val="62D43E62"/>
    <w:rsid w:val="62F96B72"/>
    <w:rsid w:val="63140069"/>
    <w:rsid w:val="637A7574"/>
    <w:rsid w:val="6417783E"/>
    <w:rsid w:val="6458033D"/>
    <w:rsid w:val="658D23ED"/>
    <w:rsid w:val="667E78DD"/>
    <w:rsid w:val="67032CD5"/>
    <w:rsid w:val="67B7727B"/>
    <w:rsid w:val="689027FA"/>
    <w:rsid w:val="68C804D8"/>
    <w:rsid w:val="69486C7A"/>
    <w:rsid w:val="698B3923"/>
    <w:rsid w:val="6A9F2886"/>
    <w:rsid w:val="6AF011E8"/>
    <w:rsid w:val="6BDF0288"/>
    <w:rsid w:val="6C317B96"/>
    <w:rsid w:val="6C352884"/>
    <w:rsid w:val="6C411411"/>
    <w:rsid w:val="6C495DE2"/>
    <w:rsid w:val="6C4C61D1"/>
    <w:rsid w:val="6C967A2C"/>
    <w:rsid w:val="6D0806A2"/>
    <w:rsid w:val="6D965EA7"/>
    <w:rsid w:val="6DB07A89"/>
    <w:rsid w:val="6E755ABD"/>
    <w:rsid w:val="6EDF4571"/>
    <w:rsid w:val="6F5A1CBD"/>
    <w:rsid w:val="6FE410E8"/>
    <w:rsid w:val="701A22EF"/>
    <w:rsid w:val="71182E68"/>
    <w:rsid w:val="715C2ACC"/>
    <w:rsid w:val="715E745F"/>
    <w:rsid w:val="718070C4"/>
    <w:rsid w:val="721726F7"/>
    <w:rsid w:val="725768D5"/>
    <w:rsid w:val="726E67EE"/>
    <w:rsid w:val="727B45BD"/>
    <w:rsid w:val="72B2042E"/>
    <w:rsid w:val="72F004BF"/>
    <w:rsid w:val="73042AC3"/>
    <w:rsid w:val="732A2D4D"/>
    <w:rsid w:val="732F109F"/>
    <w:rsid w:val="73C60456"/>
    <w:rsid w:val="745D6577"/>
    <w:rsid w:val="757D004C"/>
    <w:rsid w:val="761C5989"/>
    <w:rsid w:val="76203C5A"/>
    <w:rsid w:val="76380DDA"/>
    <w:rsid w:val="76646B75"/>
    <w:rsid w:val="76D3414F"/>
    <w:rsid w:val="77694EF6"/>
    <w:rsid w:val="77A464AE"/>
    <w:rsid w:val="77A91E11"/>
    <w:rsid w:val="77D27871"/>
    <w:rsid w:val="77E66B14"/>
    <w:rsid w:val="77EF0BD7"/>
    <w:rsid w:val="788F5603"/>
    <w:rsid w:val="79001A51"/>
    <w:rsid w:val="79F93A46"/>
    <w:rsid w:val="7A2B2437"/>
    <w:rsid w:val="7A700374"/>
    <w:rsid w:val="7AF41319"/>
    <w:rsid w:val="7B1225B4"/>
    <w:rsid w:val="7B741D3D"/>
    <w:rsid w:val="7BB5335F"/>
    <w:rsid w:val="7C0D6178"/>
    <w:rsid w:val="7C236BEF"/>
    <w:rsid w:val="7C243D90"/>
    <w:rsid w:val="7C520791"/>
    <w:rsid w:val="7D091A55"/>
    <w:rsid w:val="7D2B12DE"/>
    <w:rsid w:val="7D531937"/>
    <w:rsid w:val="7D7902E0"/>
    <w:rsid w:val="7D9C1DBB"/>
    <w:rsid w:val="7E065CCE"/>
    <w:rsid w:val="7E1275DA"/>
    <w:rsid w:val="7E365509"/>
    <w:rsid w:val="7E9C0E44"/>
    <w:rsid w:val="7F3415E4"/>
    <w:rsid w:val="7F6241CA"/>
    <w:rsid w:val="7FCB0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autoRedefine/>
    <w:qFormat/>
    <w:uiPriority w:val="0"/>
    <w:pPr>
      <w:ind w:firstLine="720" w:firstLineChars="257"/>
    </w:pPr>
    <w:rPr>
      <w:kern w:val="0"/>
      <w:sz w:val="20"/>
    </w:rPr>
  </w:style>
  <w:style w:type="paragraph" w:styleId="3">
    <w:name w:val="Plain Text"/>
    <w:basedOn w:val="1"/>
    <w:autoRedefine/>
    <w:unhideWhenUsed/>
    <w:qFormat/>
    <w:uiPriority w:val="99"/>
    <w:rPr>
      <w:rFonts w:hint="eastAsia" w:ascii="宋体" w:hAnsi="Courier New"/>
    </w:rPr>
  </w:style>
  <w:style w:type="paragraph" w:styleId="4">
    <w:name w:val="Balloon Text"/>
    <w:basedOn w:val="1"/>
    <w:link w:val="20"/>
    <w:autoRedefine/>
    <w:qFormat/>
    <w:uiPriority w:val="0"/>
    <w:rPr>
      <w:sz w:val="18"/>
      <w:szCs w:val="18"/>
    </w:rPr>
  </w:style>
  <w:style w:type="paragraph" w:styleId="5">
    <w:name w:val="footer"/>
    <w:basedOn w:val="1"/>
    <w:link w:val="16"/>
    <w:autoRedefine/>
    <w:qFormat/>
    <w:uiPriority w:val="99"/>
    <w:pPr>
      <w:tabs>
        <w:tab w:val="center" w:pos="4153"/>
        <w:tab w:val="right" w:pos="8306"/>
      </w:tabs>
      <w:snapToGrid w:val="0"/>
      <w:jc w:val="left"/>
    </w:pPr>
    <w:rPr>
      <w:sz w:val="18"/>
      <w:szCs w:val="18"/>
    </w:rPr>
  </w:style>
  <w:style w:type="paragraph" w:styleId="6">
    <w:name w:val="header"/>
    <w:basedOn w:val="1"/>
    <w:link w:val="15"/>
    <w:autoRedefine/>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rPr>
      <w:rFonts w:ascii="Times New Roman" w:hAnsi="Times New Roman"/>
      <w:sz w:val="24"/>
    </w:rPr>
  </w:style>
  <w:style w:type="paragraph" w:styleId="8">
    <w:name w:val="Body Text First Indent 2"/>
    <w:basedOn w:val="2"/>
    <w:next w:val="1"/>
    <w:autoRedefine/>
    <w:qFormat/>
    <w:uiPriority w:val="0"/>
    <w:pPr>
      <w:ind w:firstLine="200" w:firstLineChars="200"/>
    </w:pPr>
  </w:style>
  <w:style w:type="character" w:styleId="11">
    <w:name w:val="Strong"/>
    <w:basedOn w:val="10"/>
    <w:autoRedefine/>
    <w:qFormat/>
    <w:uiPriority w:val="0"/>
    <w:rPr>
      <w:rFonts w:ascii="Verdana" w:hAnsi="Verdana"/>
      <w:b/>
      <w:kern w:val="0"/>
      <w:sz w:val="24"/>
      <w:szCs w:val="20"/>
      <w:lang w:eastAsia="en-US"/>
    </w:rPr>
  </w:style>
  <w:style w:type="character" w:styleId="12">
    <w:name w:val="FollowedHyperlink"/>
    <w:basedOn w:val="10"/>
    <w:autoRedefine/>
    <w:qFormat/>
    <w:uiPriority w:val="0"/>
    <w:rPr>
      <w:rFonts w:hint="eastAsia" w:ascii="Arial" w:hAnsi="Arial" w:cs="Arial"/>
      <w:color w:val="333333"/>
      <w:sz w:val="21"/>
      <w:szCs w:val="21"/>
      <w:u w:val="none"/>
    </w:rPr>
  </w:style>
  <w:style w:type="character" w:styleId="13">
    <w:name w:val="Hyperlink"/>
    <w:basedOn w:val="10"/>
    <w:autoRedefine/>
    <w:qFormat/>
    <w:uiPriority w:val="0"/>
    <w:rPr>
      <w:rFonts w:hint="default" w:ascii="Arial" w:hAnsi="Arial" w:cs="Arial"/>
      <w:color w:val="333333"/>
      <w:sz w:val="21"/>
      <w:szCs w:val="21"/>
      <w:u w:val="none"/>
    </w:rPr>
  </w:style>
  <w:style w:type="paragraph" w:styleId="14">
    <w:name w:val="List Paragraph"/>
    <w:basedOn w:val="1"/>
    <w:autoRedefine/>
    <w:qFormat/>
    <w:uiPriority w:val="34"/>
    <w:pPr>
      <w:ind w:firstLine="420" w:firstLineChars="200"/>
    </w:pPr>
  </w:style>
  <w:style w:type="character" w:customStyle="1" w:styleId="15">
    <w:name w:val="页眉 Char"/>
    <w:basedOn w:val="10"/>
    <w:link w:val="6"/>
    <w:autoRedefine/>
    <w:qFormat/>
    <w:uiPriority w:val="99"/>
    <w:rPr>
      <w:rFonts w:asciiTheme="minorHAnsi" w:hAnsiTheme="minorHAnsi" w:eastAsiaTheme="minorEastAsia" w:cstheme="minorBidi"/>
      <w:kern w:val="2"/>
      <w:sz w:val="18"/>
      <w:szCs w:val="18"/>
    </w:rPr>
  </w:style>
  <w:style w:type="character" w:customStyle="1" w:styleId="16">
    <w:name w:val="页脚 Char"/>
    <w:basedOn w:val="10"/>
    <w:link w:val="5"/>
    <w:autoRedefine/>
    <w:qFormat/>
    <w:uiPriority w:val="99"/>
    <w:rPr>
      <w:rFonts w:asciiTheme="minorHAnsi" w:hAnsiTheme="minorHAnsi" w:eastAsiaTheme="minorEastAsia" w:cstheme="minorBidi"/>
      <w:kern w:val="2"/>
      <w:sz w:val="18"/>
      <w:szCs w:val="18"/>
    </w:rPr>
  </w:style>
  <w:style w:type="paragraph" w:customStyle="1" w:styleId="17">
    <w:name w:val="Char"/>
    <w:basedOn w:val="1"/>
    <w:autoRedefine/>
    <w:qFormat/>
    <w:uiPriority w:val="0"/>
    <w:pPr>
      <w:widowControl/>
      <w:spacing w:after="160" w:line="240" w:lineRule="exact"/>
      <w:jc w:val="left"/>
    </w:pPr>
    <w:rPr>
      <w:rFonts w:ascii="Verdana" w:hAnsi="Verdana" w:eastAsia="宋体" w:cs="Times New Roman"/>
      <w:kern w:val="0"/>
      <w:sz w:val="24"/>
      <w:szCs w:val="20"/>
      <w:lang w:eastAsia="en-US"/>
    </w:rPr>
  </w:style>
  <w:style w:type="paragraph" w:styleId="18">
    <w:name w:val="No Spacing"/>
    <w:link w:val="19"/>
    <w:qFormat/>
    <w:uiPriority w:val="1"/>
    <w:rPr>
      <w:rFonts w:asciiTheme="minorHAnsi" w:hAnsiTheme="minorHAnsi" w:eastAsiaTheme="minorEastAsia" w:cstheme="minorBidi"/>
      <w:sz w:val="22"/>
      <w:szCs w:val="22"/>
      <w:lang w:val="en-US" w:eastAsia="zh-CN" w:bidi="ar-SA"/>
    </w:rPr>
  </w:style>
  <w:style w:type="character" w:customStyle="1" w:styleId="19">
    <w:name w:val="无间隔 Char"/>
    <w:basedOn w:val="10"/>
    <w:link w:val="18"/>
    <w:qFormat/>
    <w:uiPriority w:val="1"/>
    <w:rPr>
      <w:sz w:val="22"/>
      <w:szCs w:val="22"/>
    </w:rPr>
  </w:style>
  <w:style w:type="character" w:customStyle="1" w:styleId="20">
    <w:name w:val="批注框文本 Char"/>
    <w:basedOn w:val="10"/>
    <w:link w:val="4"/>
    <w:qFormat/>
    <w:uiPriority w:val="0"/>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C1EC970-5242-4C72-87FB-2E2178BD594F}">
  <ds:schemaRefs/>
</ds:datastoreItem>
</file>

<file path=docProps/app.xml><?xml version="1.0" encoding="utf-8"?>
<Properties xmlns="http://schemas.openxmlformats.org/officeDocument/2006/extended-properties" xmlns:vt="http://schemas.openxmlformats.org/officeDocument/2006/docPropsVTypes">
  <Template>Normal</Template>
  <Pages>9</Pages>
  <Words>4290</Words>
  <Characters>4370</Characters>
  <Lines>31</Lines>
  <Paragraphs>8</Paragraphs>
  <TotalTime>13</TotalTime>
  <ScaleCrop>false</ScaleCrop>
  <LinksUpToDate>false</LinksUpToDate>
  <CharactersWithSpaces>4401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2025-03-20T09:33:00Z</dcterms:created>
  <dc:creator>Administrator</dc:creator>
  <cp:lastModifiedBy>.</cp:lastModifiedBy>
  <cp:lastPrinted>2025-04-01T02:46:00Z</cp:lastPrinted>
  <dcterms:modified xsi:type="dcterms:W3CDTF">2025-04-14T08:19:32Z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eyJoZGlkIjoiOGIzODYzOTQ5MzdkOTQwODlhZGIwMTY1OTcxZGRmNDUiLCJ1c2VySWQiOiIyNjYxMjIwNzIifQ==</vt:lpwstr>
  </property>
  <property fmtid="{D5CDD505-2E9C-101B-9397-08002B2CF9AE}" pid="4" name="ICV">
    <vt:lpwstr>7A20EA8B576D4336BC173176055E08D7_13</vt:lpwstr>
  </property>
</Properties>
</file>